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docProps/custom.xml" Type="http://schemas.openxmlformats.org/officeDocument/2006/relationships/custom-properties"/>
<Relationship Id="rId4" Target="word/document.xml" Type="http://schemas.openxmlformats.org/officeDocument/2006/relationships/officeDocument"/>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C180C9">
      <w:bookmarkStart w:id="0" w:name="_GoBack"/>
      <w:bookmarkEnd w:id="0"/>
    </w:p>
    <w:p w14:paraId="22B24780"/>
    <w:p w14:paraId="24588E54"/>
    <w:tbl>
      <w:tblPr>
        <w:tblStyle w:val="5"/>
        <w:tblW w:w="8501" w:type="dxa"/>
        <w:tblInd w:w="-142" w:type="dxa"/>
        <w:tblLayout w:type="fixed"/>
        <w:tblCellMar>
          <w:top w:w="0" w:type="dxa"/>
          <w:left w:w="0" w:type="dxa"/>
          <w:bottom w:w="0" w:type="dxa"/>
          <w:right w:w="0" w:type="dxa"/>
        </w:tblCellMar>
      </w:tblPr>
      <w:tblGrid>
        <w:gridCol w:w="852"/>
        <w:gridCol w:w="366"/>
        <w:gridCol w:w="604"/>
        <w:gridCol w:w="612"/>
        <w:gridCol w:w="77"/>
        <w:gridCol w:w="831"/>
        <w:gridCol w:w="305"/>
        <w:gridCol w:w="475"/>
        <w:gridCol w:w="738"/>
        <w:gridCol w:w="422"/>
        <w:gridCol w:w="177"/>
        <w:gridCol w:w="614"/>
        <w:gridCol w:w="723"/>
        <w:gridCol w:w="490"/>
        <w:gridCol w:w="1215"/>
      </w:tblGrid>
      <w:tr w14:paraId="2BB36A79">
        <w:tblPrEx>
          <w:tblCellMar>
            <w:top w:w="0" w:type="dxa"/>
            <w:left w:w="0" w:type="dxa"/>
            <w:bottom w:w="0" w:type="dxa"/>
            <w:right w:w="0" w:type="dxa"/>
          </w:tblCellMar>
        </w:tblPrEx>
        <w:trPr>
          <w:trHeight w:val="535" w:hRule="atLeast"/>
        </w:trPr>
        <w:tc>
          <w:tcPr>
            <w:tcW w:w="8501" w:type="dxa"/>
            <w:gridSpan w:val="15"/>
            <w:tcBorders>
              <w:top w:val="nil"/>
              <w:left w:val="nil"/>
              <w:bottom w:val="single" w:color="auto" w:sz="4" w:space="0"/>
              <w:right w:val="nil"/>
            </w:tcBorders>
            <w:shd w:val="clear" w:color="auto" w:fill="auto"/>
            <w:noWrap/>
            <w:tcMar>
              <w:top w:w="15" w:type="dxa"/>
              <w:left w:w="15" w:type="dxa"/>
              <w:bottom w:w="0" w:type="dxa"/>
              <w:right w:w="15" w:type="dxa"/>
            </w:tcMar>
          </w:tcPr>
          <w:p w14:paraId="1502F556">
            <w:pPr>
              <w:jc w:val="center"/>
              <w:rPr>
                <w:rFonts w:cs="Arial"/>
                <w:b/>
                <w:bCs/>
                <w:color w:val="000000"/>
                <w:sz w:val="40"/>
                <w:szCs w:val="40"/>
              </w:rPr>
            </w:pPr>
            <w:r>
              <w:rPr>
                <w:rFonts w:hint="eastAsia" w:cs="Arial"/>
                <w:b/>
                <w:bCs/>
                <w:color w:val="000000"/>
                <w:sz w:val="40"/>
                <w:szCs w:val="40"/>
              </w:rPr>
              <w:t>苏州市级财政支出项目绩效自评价报告</w:t>
            </w:r>
          </w:p>
        </w:tc>
      </w:tr>
      <w:tr w14:paraId="42BD7D30">
        <w:tblPrEx>
          <w:tblCellMar>
            <w:top w:w="0" w:type="dxa"/>
            <w:left w:w="0" w:type="dxa"/>
            <w:bottom w:w="0" w:type="dxa"/>
            <w:right w:w="0" w:type="dxa"/>
          </w:tblCellMar>
        </w:tblPrEx>
        <w:trPr>
          <w:trHeight w:val="472" w:hRule="atLeast"/>
        </w:trPr>
        <w:tc>
          <w:tcPr>
            <w:tcW w:w="8501" w:type="dxa"/>
            <w:gridSpan w:val="1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42B06743">
            <w:pPr>
              <w:jc w:val="center"/>
              <w:rPr>
                <w:rFonts w:cs="Arial"/>
                <w:b/>
                <w:bCs/>
                <w:color w:val="000000"/>
                <w:sz w:val="36"/>
                <w:szCs w:val="36"/>
              </w:rPr>
            </w:pPr>
            <w:r>
              <w:rPr>
                <w:rFonts w:hint="eastAsia" w:cs="Arial"/>
                <w:b/>
                <w:bCs/>
                <w:color w:val="000000"/>
                <w:sz w:val="36"/>
                <w:szCs w:val="36"/>
              </w:rPr>
              <w:t>苏州市级财政支出项目绩效自评表</w:t>
            </w:r>
          </w:p>
        </w:tc>
      </w:tr>
      <w:tr w14:paraId="31BA0A7B">
        <w:tblPrEx>
          <w:tblCellMar>
            <w:top w:w="0" w:type="dxa"/>
            <w:left w:w="0" w:type="dxa"/>
            <w:bottom w:w="0" w:type="dxa"/>
            <w:right w:w="0" w:type="dxa"/>
          </w:tblCellMar>
        </w:tblPrEx>
        <w:trPr>
          <w:trHeight w:val="394" w:hRule="atLeast"/>
        </w:trPr>
        <w:tc>
          <w:tcPr>
            <w:tcW w:w="182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6192C829">
            <w:pPr>
              <w:jc w:val="center"/>
              <w:rPr>
                <w:rFonts w:cs="Arial"/>
                <w:color w:val="000000"/>
                <w:sz w:val="22"/>
              </w:rPr>
            </w:pPr>
            <w:r>
              <w:rPr>
                <w:rFonts w:hint="eastAsia" w:cs="Arial"/>
                <w:color w:val="000000"/>
                <w:sz w:val="22"/>
              </w:rPr>
              <w:t>项目名称</w:t>
            </w:r>
          </w:p>
        </w:tc>
        <w:tc>
          <w:tcPr>
            <w:tcW w:w="3460" w:type="dxa"/>
            <w:gridSpan w:val="7"/>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496DDD14">
            <w:pPr>
              <w:jc w:val="center"/>
              <w:rPr>
                <w:rFonts w:cs="Arial"/>
                <w:color w:val="000000"/>
                <w:sz w:val="22"/>
              </w:rPr>
            </w:pPr>
            <w:r>
              <w:rPr>
                <w:rFonts w:hint="eastAsia" w:ascii="宋体" w:hAnsi="宋体"/>
                <w:sz w:val="22"/>
              </w:rPr>
              <w:t>精神文明建设</w:t>
            </w:r>
          </w:p>
        </w:tc>
        <w:tc>
          <w:tcPr>
            <w:tcW w:w="1514" w:type="dxa"/>
            <w:gridSpan w:val="3"/>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37BF6F38">
            <w:pPr>
              <w:jc w:val="center"/>
              <w:rPr>
                <w:rFonts w:cs="Arial"/>
                <w:color w:val="000000"/>
                <w:sz w:val="22"/>
              </w:rPr>
            </w:pPr>
            <w:r>
              <w:rPr>
                <w:rFonts w:hint="eastAsia" w:cs="Arial"/>
                <w:color w:val="000000"/>
                <w:sz w:val="22"/>
              </w:rPr>
              <w:t>项目年份</w:t>
            </w:r>
          </w:p>
        </w:tc>
        <w:tc>
          <w:tcPr>
            <w:tcW w:w="1705" w:type="dxa"/>
            <w:gridSpan w:val="2"/>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4E1E1890">
            <w:pPr>
              <w:jc w:val="center"/>
              <w:rPr>
                <w:rFonts w:hint="eastAsia" w:eastAsia="宋体" w:cs="Arial"/>
                <w:color w:val="000000"/>
                <w:sz w:val="22"/>
                <w:lang w:eastAsia="zh-CN"/>
              </w:rPr>
            </w:pPr>
            <w:r>
              <w:rPr>
                <w:rFonts w:hint="eastAsia" w:ascii="宋体" w:hAnsi="宋体"/>
                <w:sz w:val="22"/>
              </w:rPr>
              <w:t>2</w:t>
            </w:r>
            <w:r>
              <w:rPr>
                <w:rFonts w:ascii="宋体" w:hAnsi="宋体"/>
                <w:sz w:val="22"/>
              </w:rPr>
              <w:t>02</w:t>
            </w:r>
            <w:r>
              <w:rPr>
                <w:rFonts w:hint="eastAsia" w:ascii="宋体" w:hAnsi="宋体"/>
                <w:sz w:val="22"/>
                <w:lang w:val="en-US" w:eastAsia="zh-CN"/>
              </w:rPr>
              <w:t>4</w:t>
            </w:r>
          </w:p>
        </w:tc>
      </w:tr>
      <w:tr w14:paraId="211648C1">
        <w:tblPrEx>
          <w:tblCellMar>
            <w:top w:w="0" w:type="dxa"/>
            <w:left w:w="0" w:type="dxa"/>
            <w:bottom w:w="0" w:type="dxa"/>
            <w:right w:w="0" w:type="dxa"/>
          </w:tblCellMar>
        </w:tblPrEx>
        <w:trPr>
          <w:trHeight w:val="425" w:hRule="atLeast"/>
        </w:trPr>
        <w:tc>
          <w:tcPr>
            <w:tcW w:w="182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6B169E82">
            <w:pPr>
              <w:jc w:val="center"/>
              <w:rPr>
                <w:rFonts w:cs="Arial"/>
                <w:color w:val="000000"/>
                <w:sz w:val="22"/>
              </w:rPr>
            </w:pPr>
            <w:r>
              <w:rPr>
                <w:rFonts w:hint="eastAsia" w:cs="Arial"/>
                <w:color w:val="000000"/>
                <w:sz w:val="22"/>
              </w:rPr>
              <w:t>项目主管部门(单位)</w:t>
            </w:r>
          </w:p>
        </w:tc>
        <w:tc>
          <w:tcPr>
            <w:tcW w:w="6679" w:type="dxa"/>
            <w:gridSpan w:val="12"/>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4C571BB2">
            <w:pPr>
              <w:jc w:val="center"/>
              <w:rPr>
                <w:rFonts w:cs="Arial"/>
                <w:color w:val="000000"/>
                <w:sz w:val="22"/>
              </w:rPr>
            </w:pPr>
            <w:r>
              <w:rPr>
                <w:rFonts w:hint="eastAsia" w:ascii="宋体" w:hAnsi="宋体"/>
                <w:sz w:val="22"/>
              </w:rPr>
              <w:t>中国共产党苏州市委员会宣传部</w:t>
            </w:r>
          </w:p>
        </w:tc>
      </w:tr>
      <w:tr w14:paraId="1E309169">
        <w:tblPrEx>
          <w:tblCellMar>
            <w:top w:w="0" w:type="dxa"/>
            <w:left w:w="0" w:type="dxa"/>
            <w:bottom w:w="0" w:type="dxa"/>
            <w:right w:w="0" w:type="dxa"/>
          </w:tblCellMar>
        </w:tblPrEx>
        <w:trPr>
          <w:trHeight w:val="535" w:hRule="atLeast"/>
        </w:trPr>
        <w:tc>
          <w:tcPr>
            <w:tcW w:w="85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466B6C2E">
            <w:pPr>
              <w:jc w:val="center"/>
              <w:rPr>
                <w:rFonts w:cs="Arial"/>
                <w:color w:val="000000"/>
                <w:sz w:val="22"/>
              </w:rPr>
            </w:pPr>
            <w:r>
              <w:rPr>
                <w:rFonts w:hint="eastAsia" w:cs="Arial"/>
                <w:color w:val="000000"/>
                <w:sz w:val="22"/>
              </w:rPr>
              <w:t>市级预算执行情况（万元）</w:t>
            </w:r>
          </w:p>
        </w:tc>
        <w:tc>
          <w:tcPr>
            <w:tcW w:w="970" w:type="dxa"/>
            <w:gridSpan w:val="2"/>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13ADE436">
            <w:pPr>
              <w:jc w:val="center"/>
              <w:rPr>
                <w:rFonts w:cs="Arial"/>
                <w:color w:val="000000"/>
                <w:sz w:val="22"/>
              </w:rPr>
            </w:pPr>
            <w:r>
              <w:rPr>
                <w:rFonts w:hint="eastAsia" w:cs="Arial"/>
                <w:color w:val="000000"/>
                <w:sz w:val="22"/>
              </w:rPr>
              <w:t>年初预算数</w:t>
            </w:r>
          </w:p>
        </w:tc>
        <w:tc>
          <w:tcPr>
            <w:tcW w:w="2300" w:type="dxa"/>
            <w:gridSpan w:val="5"/>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294CA7A3">
            <w:pPr>
              <w:overflowPunct w:val="0"/>
              <w:adjustRightInd w:val="0"/>
              <w:snapToGrid w:val="0"/>
              <w:jc w:val="center"/>
              <w:rPr>
                <w:rFonts w:hint="eastAsia" w:eastAsia="宋体"/>
                <w:snapToGrid w:val="0"/>
                <w:color w:val="000000"/>
                <w:kern w:val="0"/>
                <w:sz w:val="24"/>
                <w:szCs w:val="28"/>
                <w:highlight w:val="none"/>
              </w:rPr>
            </w:pPr>
            <w:r>
              <w:rPr>
                <w:rFonts w:hint="eastAsia" w:eastAsia="宋体"/>
                <w:snapToGrid w:val="0"/>
                <w:color w:val="000000"/>
                <w:kern w:val="0"/>
                <w:sz w:val="24"/>
                <w:szCs w:val="28"/>
                <w:highlight w:val="none"/>
              </w:rPr>
              <w:t>当年使用上年结余、</w:t>
            </w:r>
          </w:p>
          <w:p w14:paraId="07AEB682">
            <w:pPr>
              <w:jc w:val="center"/>
              <w:rPr>
                <w:rFonts w:cs="Arial"/>
                <w:color w:val="000000"/>
                <w:sz w:val="22"/>
              </w:rPr>
            </w:pPr>
            <w:r>
              <w:rPr>
                <w:rFonts w:hint="eastAsia" w:eastAsia="宋体"/>
                <w:snapToGrid w:val="0"/>
                <w:color w:val="000000"/>
                <w:spacing w:val="-10"/>
                <w:kern w:val="0"/>
                <w:sz w:val="24"/>
                <w:szCs w:val="28"/>
                <w:highlight w:val="none"/>
              </w:rPr>
              <w:t>结转及当年预算</w:t>
            </w:r>
            <w:r>
              <w:rPr>
                <w:rFonts w:hint="eastAsia" w:eastAsia="宋体"/>
                <w:snapToGrid w:val="0"/>
                <w:color w:val="000000"/>
                <w:spacing w:val="-10"/>
                <w:kern w:val="0"/>
                <w:sz w:val="24"/>
                <w:szCs w:val="28"/>
                <w:highlight w:val="none"/>
                <w:lang w:val="en-US" w:eastAsia="zh-CN"/>
              </w:rPr>
              <w:t>追加追减数</w:t>
            </w:r>
          </w:p>
        </w:tc>
        <w:tc>
          <w:tcPr>
            <w:tcW w:w="1337" w:type="dxa"/>
            <w:gridSpan w:val="3"/>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1EE3546C">
            <w:pPr>
              <w:jc w:val="center"/>
              <w:rPr>
                <w:rFonts w:cs="Arial"/>
                <w:color w:val="000000"/>
                <w:sz w:val="22"/>
              </w:rPr>
            </w:pPr>
            <w:r>
              <w:rPr>
                <w:rFonts w:hint="eastAsia" w:cs="Arial"/>
                <w:color w:val="000000"/>
                <w:sz w:val="22"/>
              </w:rPr>
              <w:t>财政拨款数</w:t>
            </w:r>
          </w:p>
        </w:tc>
        <w:tc>
          <w:tcPr>
            <w:tcW w:w="1337" w:type="dxa"/>
            <w:gridSpan w:val="2"/>
            <w:tcBorders>
              <w:top w:val="single" w:color="000000" w:sz="4" w:space="0"/>
              <w:left w:val="nil"/>
              <w:bottom w:val="single" w:color="000000" w:sz="4" w:space="0"/>
              <w:right w:val="single" w:color="000000" w:sz="4" w:space="0"/>
            </w:tcBorders>
            <w:shd w:val="clear" w:color="auto" w:fill="auto"/>
            <w:vAlign w:val="center"/>
          </w:tcPr>
          <w:p w14:paraId="57E44398">
            <w:pPr>
              <w:jc w:val="center"/>
              <w:rPr>
                <w:rFonts w:cs="Arial"/>
                <w:color w:val="000000"/>
                <w:sz w:val="22"/>
              </w:rPr>
            </w:pPr>
            <w:r>
              <w:rPr>
                <w:rFonts w:hint="eastAsia" w:cs="Arial"/>
                <w:color w:val="000000"/>
                <w:sz w:val="22"/>
              </w:rPr>
              <w:t>指标结余数</w:t>
            </w:r>
          </w:p>
        </w:tc>
        <w:tc>
          <w:tcPr>
            <w:tcW w:w="1705" w:type="dxa"/>
            <w:gridSpan w:val="2"/>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53A8D32C">
            <w:pPr>
              <w:jc w:val="center"/>
              <w:rPr>
                <w:rFonts w:cs="Arial"/>
                <w:color w:val="000000"/>
                <w:sz w:val="22"/>
              </w:rPr>
            </w:pPr>
            <w:r>
              <w:rPr>
                <w:rFonts w:hint="eastAsia" w:cs="Arial"/>
                <w:color w:val="000000"/>
                <w:sz w:val="22"/>
              </w:rPr>
              <w:t>指标结余收回数</w:t>
            </w:r>
          </w:p>
        </w:tc>
      </w:tr>
      <w:tr w14:paraId="028CC8EF">
        <w:tblPrEx>
          <w:tblCellMar>
            <w:top w:w="0" w:type="dxa"/>
            <w:left w:w="0" w:type="dxa"/>
            <w:bottom w:w="0" w:type="dxa"/>
            <w:right w:w="0" w:type="dxa"/>
          </w:tblCellMar>
        </w:tblPrEx>
        <w:trPr>
          <w:trHeight w:val="441" w:hRule="atLeast"/>
        </w:trPr>
        <w:tc>
          <w:tcPr>
            <w:tcW w:w="852" w:type="dxa"/>
            <w:vMerge w:val="continue"/>
            <w:tcBorders>
              <w:top w:val="nil"/>
              <w:left w:val="single" w:color="000000" w:sz="4" w:space="0"/>
              <w:bottom w:val="single" w:color="000000" w:sz="4" w:space="0"/>
              <w:right w:val="single" w:color="000000" w:sz="4" w:space="0"/>
            </w:tcBorders>
            <w:vAlign w:val="center"/>
          </w:tcPr>
          <w:p w14:paraId="33A3C8A5">
            <w:pPr>
              <w:rPr>
                <w:rFonts w:cs="Arial"/>
                <w:color w:val="000000"/>
                <w:sz w:val="22"/>
              </w:rPr>
            </w:pPr>
          </w:p>
        </w:tc>
        <w:tc>
          <w:tcPr>
            <w:tcW w:w="970" w:type="dxa"/>
            <w:gridSpan w:val="2"/>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31377BF3">
            <w:pPr>
              <w:jc w:val="center"/>
              <w:rPr>
                <w:rFonts w:cs="Arial"/>
                <w:color w:val="000000"/>
                <w:sz w:val="22"/>
              </w:rPr>
            </w:pPr>
            <w:r>
              <w:rPr>
                <w:rFonts w:hint="eastAsia" w:ascii="宋体" w:hAnsi="宋体"/>
                <w:sz w:val="22"/>
              </w:rPr>
              <w:t>2050</w:t>
            </w:r>
          </w:p>
        </w:tc>
        <w:tc>
          <w:tcPr>
            <w:tcW w:w="2300" w:type="dxa"/>
            <w:gridSpan w:val="5"/>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0470EEC2">
            <w:pPr>
              <w:jc w:val="center"/>
              <w:rPr>
                <w:rFonts w:cs="Arial"/>
                <w:color w:val="000000"/>
                <w:sz w:val="22"/>
              </w:rPr>
            </w:pPr>
            <w:r>
              <w:rPr>
                <w:rFonts w:hint="eastAsia" w:ascii="宋体" w:hAnsi="宋体"/>
                <w:sz w:val="22"/>
              </w:rPr>
              <w:t/>
            </w:r>
          </w:p>
        </w:tc>
        <w:tc>
          <w:tcPr>
            <w:tcW w:w="1337" w:type="dxa"/>
            <w:gridSpan w:val="3"/>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681690A2">
            <w:pPr>
              <w:jc w:val="center"/>
              <w:rPr>
                <w:rFonts w:cs="Arial"/>
                <w:color w:val="000000"/>
                <w:sz w:val="22"/>
              </w:rPr>
            </w:pPr>
            <w:r>
              <w:rPr>
                <w:rFonts w:hint="eastAsia" w:ascii="宋体" w:hAnsi="宋体"/>
                <w:sz w:val="22"/>
              </w:rPr>
              <w:t>2050</w:t>
            </w:r>
          </w:p>
        </w:tc>
        <w:tc>
          <w:tcPr>
            <w:tcW w:w="1337" w:type="dxa"/>
            <w:gridSpan w:val="2"/>
            <w:tcBorders>
              <w:top w:val="single" w:color="000000" w:sz="4" w:space="0"/>
              <w:left w:val="nil"/>
              <w:bottom w:val="single" w:color="000000" w:sz="4" w:space="0"/>
              <w:right w:val="single" w:color="000000" w:sz="4" w:space="0"/>
            </w:tcBorders>
            <w:shd w:val="clear" w:color="auto" w:fill="auto"/>
            <w:vAlign w:val="center"/>
          </w:tcPr>
          <w:p w14:paraId="71D912DA">
            <w:pPr>
              <w:jc w:val="center"/>
              <w:rPr>
                <w:rFonts w:cs="Arial"/>
                <w:color w:val="000000"/>
                <w:sz w:val="22"/>
              </w:rPr>
            </w:pPr>
            <w:r>
              <w:rPr>
                <w:rFonts w:hint="eastAsia" w:ascii="宋体" w:hAnsi="宋体"/>
                <w:sz w:val="22"/>
              </w:rPr>
              <w:t>0</w:t>
            </w:r>
          </w:p>
        </w:tc>
        <w:tc>
          <w:tcPr>
            <w:tcW w:w="1705" w:type="dxa"/>
            <w:gridSpan w:val="2"/>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0A43011E">
            <w:pPr>
              <w:jc w:val="center"/>
              <w:rPr>
                <w:rFonts w:cs="Arial"/>
                <w:color w:val="000000"/>
                <w:sz w:val="22"/>
              </w:rPr>
            </w:pPr>
            <w:r>
              <w:rPr>
                <w:rFonts w:hint="eastAsia" w:ascii="宋体" w:hAnsi="宋体"/>
                <w:sz w:val="22"/>
              </w:rPr>
              <w:t/>
            </w:r>
          </w:p>
        </w:tc>
      </w:tr>
      <w:tr w14:paraId="18B2AA6C">
        <w:tblPrEx>
          <w:tblCellMar>
            <w:top w:w="0" w:type="dxa"/>
            <w:left w:w="0" w:type="dxa"/>
            <w:bottom w:w="0" w:type="dxa"/>
            <w:right w:w="0" w:type="dxa"/>
          </w:tblCellMar>
        </w:tblPrEx>
        <w:trPr>
          <w:trHeight w:val="346" w:hRule="atLeast"/>
        </w:trPr>
        <w:tc>
          <w:tcPr>
            <w:tcW w:w="85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61FB4513">
            <w:pPr>
              <w:jc w:val="center"/>
              <w:rPr>
                <w:rFonts w:cs="Arial"/>
                <w:color w:val="000000"/>
                <w:sz w:val="22"/>
              </w:rPr>
            </w:pPr>
            <w:r>
              <w:rPr>
                <w:rFonts w:hint="eastAsia" w:cs="Arial"/>
                <w:color w:val="000000"/>
                <w:sz w:val="22"/>
              </w:rPr>
              <w:t>市级财政资金使用情况（万元）</w:t>
            </w:r>
          </w:p>
        </w:tc>
        <w:tc>
          <w:tcPr>
            <w:tcW w:w="970"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7D99042D">
            <w:pPr>
              <w:jc w:val="center"/>
              <w:rPr>
                <w:rFonts w:cs="Arial"/>
                <w:color w:val="000000"/>
                <w:sz w:val="22"/>
              </w:rPr>
            </w:pPr>
            <w:r>
              <w:rPr>
                <w:rFonts w:hint="eastAsia" w:cs="Arial"/>
                <w:color w:val="000000"/>
                <w:sz w:val="22"/>
              </w:rPr>
              <w:t>财政拨款数</w:t>
            </w:r>
          </w:p>
        </w:tc>
        <w:tc>
          <w:tcPr>
            <w:tcW w:w="1520" w:type="dxa"/>
            <w:gridSpan w:val="3"/>
            <w:vMerge w:val="restart"/>
            <w:tcBorders>
              <w:top w:val="nil"/>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69B6BBCF">
            <w:pPr>
              <w:jc w:val="center"/>
              <w:rPr>
                <w:rFonts w:cs="Arial"/>
                <w:color w:val="000000"/>
                <w:sz w:val="22"/>
              </w:rPr>
            </w:pPr>
            <w:r>
              <w:rPr>
                <w:rFonts w:hint="eastAsia" w:cs="Arial"/>
                <w:color w:val="000000"/>
                <w:sz w:val="22"/>
              </w:rPr>
              <w:t>实际支付数</w:t>
            </w:r>
          </w:p>
        </w:tc>
        <w:tc>
          <w:tcPr>
            <w:tcW w:w="1940" w:type="dxa"/>
            <w:gridSpan w:val="4"/>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24574F12">
            <w:pPr>
              <w:jc w:val="center"/>
              <w:rPr>
                <w:rFonts w:cs="Arial"/>
                <w:color w:val="000000"/>
                <w:sz w:val="22"/>
              </w:rPr>
            </w:pPr>
            <w:r>
              <w:rPr>
                <w:rFonts w:hint="eastAsia" w:cs="Arial"/>
                <w:color w:val="000000"/>
                <w:sz w:val="22"/>
              </w:rPr>
              <w:t>资金结余、结转数</w:t>
            </w:r>
          </w:p>
        </w:tc>
        <w:tc>
          <w:tcPr>
            <w:tcW w:w="3219" w:type="dxa"/>
            <w:gridSpan w:val="5"/>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744FDC86">
            <w:pPr>
              <w:jc w:val="center"/>
              <w:rPr>
                <w:rFonts w:cs="Arial"/>
                <w:color w:val="000000"/>
                <w:sz w:val="22"/>
              </w:rPr>
            </w:pPr>
            <w:r>
              <w:rPr>
                <w:rFonts w:hint="eastAsia" w:cs="Arial"/>
                <w:color w:val="000000"/>
                <w:sz w:val="22"/>
              </w:rPr>
              <w:t>其中：</w:t>
            </w:r>
          </w:p>
        </w:tc>
      </w:tr>
      <w:tr w14:paraId="44D6F506">
        <w:tblPrEx>
          <w:tblCellMar>
            <w:top w:w="0" w:type="dxa"/>
            <w:left w:w="0" w:type="dxa"/>
            <w:bottom w:w="0" w:type="dxa"/>
            <w:right w:w="0" w:type="dxa"/>
          </w:tblCellMar>
        </w:tblPrEx>
        <w:trPr>
          <w:trHeight w:val="378" w:hRule="atLeast"/>
        </w:trPr>
        <w:tc>
          <w:tcPr>
            <w:tcW w:w="852" w:type="dxa"/>
            <w:vMerge w:val="continue"/>
            <w:tcBorders>
              <w:top w:val="nil"/>
              <w:left w:val="single" w:color="000000" w:sz="4" w:space="0"/>
              <w:bottom w:val="single" w:color="000000" w:sz="4" w:space="0"/>
              <w:right w:val="single" w:color="000000" w:sz="4" w:space="0"/>
            </w:tcBorders>
            <w:vAlign w:val="center"/>
          </w:tcPr>
          <w:p w14:paraId="5DDFAEF8">
            <w:pPr>
              <w:rPr>
                <w:rFonts w:cs="Arial"/>
                <w:color w:val="000000"/>
                <w:sz w:val="22"/>
              </w:rPr>
            </w:pPr>
          </w:p>
        </w:tc>
        <w:tc>
          <w:tcPr>
            <w:tcW w:w="970" w:type="dxa"/>
            <w:gridSpan w:val="2"/>
            <w:vMerge w:val="continue"/>
            <w:tcBorders>
              <w:top w:val="nil"/>
              <w:left w:val="single" w:color="000000" w:sz="4" w:space="0"/>
              <w:bottom w:val="single" w:color="000000" w:sz="4" w:space="0"/>
              <w:right w:val="single" w:color="000000" w:sz="4" w:space="0"/>
            </w:tcBorders>
            <w:vAlign w:val="center"/>
          </w:tcPr>
          <w:p w14:paraId="04F093DE">
            <w:pPr>
              <w:rPr>
                <w:rFonts w:cs="Arial"/>
                <w:color w:val="000000"/>
                <w:sz w:val="22"/>
              </w:rPr>
            </w:pPr>
          </w:p>
        </w:tc>
        <w:tc>
          <w:tcPr>
            <w:tcW w:w="1520" w:type="dxa"/>
            <w:gridSpan w:val="3"/>
            <w:vMerge w:val="continue"/>
            <w:tcBorders>
              <w:top w:val="nil"/>
              <w:left w:val="single" w:color="000000" w:sz="4" w:space="0"/>
              <w:bottom w:val="single" w:color="000000" w:sz="4" w:space="0"/>
              <w:right w:val="single" w:color="000000" w:sz="4" w:space="0"/>
            </w:tcBorders>
            <w:vAlign w:val="center"/>
          </w:tcPr>
          <w:p w14:paraId="68DB6072">
            <w:pPr>
              <w:rPr>
                <w:rFonts w:cs="Arial"/>
                <w:color w:val="000000"/>
                <w:sz w:val="22"/>
              </w:rPr>
            </w:pPr>
          </w:p>
        </w:tc>
        <w:tc>
          <w:tcPr>
            <w:tcW w:w="1940" w:type="dxa"/>
            <w:gridSpan w:val="4"/>
            <w:vMerge w:val="continue"/>
            <w:tcBorders>
              <w:top w:val="single" w:color="000000" w:sz="4" w:space="0"/>
              <w:left w:val="single" w:color="000000" w:sz="4" w:space="0"/>
              <w:bottom w:val="single" w:color="000000" w:sz="4" w:space="0"/>
              <w:right w:val="single" w:color="000000" w:sz="4" w:space="0"/>
            </w:tcBorders>
            <w:vAlign w:val="center"/>
          </w:tcPr>
          <w:p w14:paraId="7ECFF13F">
            <w:pPr>
              <w:rPr>
                <w:rFonts w:cs="Arial"/>
                <w:color w:val="000000"/>
                <w:sz w:val="22"/>
              </w:rPr>
            </w:pPr>
          </w:p>
        </w:tc>
        <w:tc>
          <w:tcPr>
            <w:tcW w:w="1514" w:type="dxa"/>
            <w:gridSpan w:val="3"/>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4FA7DAE6">
            <w:pPr>
              <w:jc w:val="center"/>
              <w:rPr>
                <w:rFonts w:cs="Arial"/>
                <w:color w:val="000000"/>
                <w:sz w:val="22"/>
              </w:rPr>
            </w:pPr>
            <w:r>
              <w:rPr>
                <w:rFonts w:hint="eastAsia" w:cs="Arial"/>
                <w:color w:val="000000"/>
                <w:sz w:val="22"/>
              </w:rPr>
              <w:t>结转数</w:t>
            </w:r>
          </w:p>
        </w:tc>
        <w:tc>
          <w:tcPr>
            <w:tcW w:w="1705" w:type="dxa"/>
            <w:gridSpan w:val="2"/>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25CDC9B3">
            <w:pPr>
              <w:jc w:val="center"/>
              <w:rPr>
                <w:rFonts w:cs="Arial"/>
                <w:color w:val="000000"/>
                <w:sz w:val="22"/>
              </w:rPr>
            </w:pPr>
            <w:r>
              <w:rPr>
                <w:rFonts w:hint="eastAsia" w:cs="Arial"/>
                <w:color w:val="000000"/>
                <w:sz w:val="22"/>
              </w:rPr>
              <w:t>财政收回数</w:t>
            </w:r>
          </w:p>
        </w:tc>
      </w:tr>
      <w:tr w14:paraId="78B54121">
        <w:tblPrEx>
          <w:tblCellMar>
            <w:top w:w="0" w:type="dxa"/>
            <w:left w:w="0" w:type="dxa"/>
            <w:bottom w:w="0" w:type="dxa"/>
            <w:right w:w="0" w:type="dxa"/>
          </w:tblCellMar>
        </w:tblPrEx>
        <w:trPr>
          <w:trHeight w:val="630" w:hRule="atLeast"/>
        </w:trPr>
        <w:tc>
          <w:tcPr>
            <w:tcW w:w="852" w:type="dxa"/>
            <w:vMerge w:val="continue"/>
            <w:tcBorders>
              <w:top w:val="nil"/>
              <w:left w:val="single" w:color="000000" w:sz="4" w:space="0"/>
              <w:bottom w:val="single" w:color="000000" w:sz="4" w:space="0"/>
              <w:right w:val="single" w:color="000000" w:sz="4" w:space="0"/>
            </w:tcBorders>
            <w:vAlign w:val="center"/>
          </w:tcPr>
          <w:p w14:paraId="7603EB57">
            <w:pPr>
              <w:rPr>
                <w:rFonts w:cs="Arial"/>
                <w:color w:val="000000"/>
                <w:sz w:val="22"/>
              </w:rPr>
            </w:pPr>
          </w:p>
        </w:tc>
        <w:tc>
          <w:tcPr>
            <w:tcW w:w="970" w:type="dxa"/>
            <w:gridSpan w:val="2"/>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2FE2AC2B">
            <w:pPr>
              <w:jc w:val="center"/>
              <w:rPr>
                <w:rFonts w:cs="Arial"/>
                <w:color w:val="000000"/>
                <w:sz w:val="22"/>
              </w:rPr>
            </w:pPr>
            <w:r>
              <w:rPr>
                <w:rFonts w:hint="eastAsia" w:ascii="宋体" w:hAnsi="宋体"/>
                <w:sz w:val="22"/>
              </w:rPr>
              <w:t>2050</w:t>
            </w:r>
          </w:p>
        </w:tc>
        <w:tc>
          <w:tcPr>
            <w:tcW w:w="1520" w:type="dxa"/>
            <w:gridSpan w:val="3"/>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34C038E7">
            <w:pPr>
              <w:jc w:val="center"/>
              <w:rPr>
                <w:rFonts w:cs="Arial"/>
                <w:color w:val="000000"/>
                <w:sz w:val="22"/>
              </w:rPr>
            </w:pPr>
            <w:r>
              <w:rPr>
                <w:rFonts w:hint="eastAsia" w:ascii="宋体" w:hAnsi="宋体"/>
                <w:sz w:val="22"/>
              </w:rPr>
              <w:t>2050</w:t>
            </w:r>
          </w:p>
        </w:tc>
        <w:tc>
          <w:tcPr>
            <w:tcW w:w="1940" w:type="dxa"/>
            <w:gridSpan w:val="4"/>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1DB03328">
            <w:pPr>
              <w:jc w:val="center"/>
              <w:rPr>
                <w:rFonts w:cs="Arial"/>
                <w:color w:val="000000"/>
                <w:sz w:val="22"/>
              </w:rPr>
            </w:pPr>
            <w:r>
              <w:rPr>
                <w:rFonts w:hint="eastAsia" w:ascii="宋体" w:hAnsi="宋体"/>
                <w:sz w:val="22"/>
              </w:rPr>
              <w:t>0</w:t>
            </w:r>
          </w:p>
        </w:tc>
        <w:tc>
          <w:tcPr>
            <w:tcW w:w="1514" w:type="dxa"/>
            <w:gridSpan w:val="3"/>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06B03A63">
            <w:pPr>
              <w:jc w:val="center"/>
              <w:rPr>
                <w:rFonts w:cs="Arial"/>
                <w:color w:val="000000"/>
                <w:sz w:val="22"/>
              </w:rPr>
            </w:pPr>
            <w:r>
              <w:rPr>
                <w:rFonts w:hint="eastAsia" w:ascii="宋体" w:hAnsi="宋体"/>
                <w:sz w:val="22"/>
              </w:rPr>
              <w:t/>
            </w:r>
          </w:p>
        </w:tc>
        <w:tc>
          <w:tcPr>
            <w:tcW w:w="1705" w:type="dxa"/>
            <w:gridSpan w:val="2"/>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56E3160C">
            <w:pPr>
              <w:jc w:val="center"/>
              <w:rPr>
                <w:rFonts w:cs="Arial"/>
                <w:color w:val="000000"/>
                <w:sz w:val="22"/>
              </w:rPr>
            </w:pPr>
            <w:r>
              <w:rPr>
                <w:rFonts w:hint="eastAsia" w:ascii="宋体" w:hAnsi="宋体"/>
                <w:sz w:val="22"/>
              </w:rPr>
              <w:t/>
            </w:r>
          </w:p>
        </w:tc>
      </w:tr>
      <w:tr w14:paraId="7E0FC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trPr>
        <w:tc>
          <w:tcPr>
            <w:tcW w:w="8501" w:type="dxa"/>
            <w:gridSpan w:val="15"/>
            <w:tcBorders>
              <w:top w:val="single" w:color="auto" w:sz="4" w:space="0"/>
              <w:left w:val="single" w:color="auto" w:sz="4" w:space="0"/>
              <w:bottom w:val="single" w:color="auto" w:sz="4" w:space="0"/>
              <w:right w:val="single" w:color="auto" w:sz="4" w:space="0"/>
            </w:tcBorders>
            <w:shd w:val="clear" w:color="auto" w:fill="BFBFBF"/>
            <w:vAlign w:val="center"/>
          </w:tcPr>
          <w:p w14:paraId="69099E6B">
            <w:pPr>
              <w:widowControl/>
              <w:jc w:val="center"/>
              <w:rPr>
                <w:rFonts w:ascii="宋体" w:hAnsi="宋体" w:cs="Arial"/>
                <w:color w:val="000000"/>
                <w:kern w:val="0"/>
                <w:sz w:val="20"/>
                <w:szCs w:val="20"/>
              </w:rPr>
            </w:pPr>
            <w:r>
              <w:rPr>
                <w:rFonts w:hint="eastAsia" w:ascii="宋体" w:hAnsi="宋体" w:cs="Arial"/>
                <w:color w:val="000000"/>
                <w:kern w:val="0"/>
                <w:sz w:val="20"/>
                <w:szCs w:val="20"/>
              </w:rPr>
              <w:t>项目资金构成（详细列出各子项目名称和金额）</w:t>
            </w:r>
          </w:p>
        </w:tc>
      </w:tr>
      <w:tr w14:paraId="6443A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trPr>
        <w:tc>
          <w:tcPr>
            <w:tcW w:w="2511" w:type="dxa"/>
            <w:gridSpan w:val="5"/>
            <w:tcBorders>
              <w:top w:val="single" w:color="auto" w:sz="4" w:space="0"/>
              <w:left w:val="single" w:color="auto" w:sz="4" w:space="0"/>
              <w:bottom w:val="single" w:color="auto" w:sz="4" w:space="0"/>
              <w:right w:val="single" w:color="auto" w:sz="4" w:space="0"/>
            </w:tcBorders>
            <w:shd w:val="clear" w:color="auto" w:fill="BFBFBF"/>
            <w:vAlign w:val="center"/>
          </w:tcPr>
          <w:p w14:paraId="3AEF2EA3">
            <w:pPr>
              <w:widowControl/>
              <w:jc w:val="center"/>
              <w:rPr>
                <w:rFonts w:ascii="宋体" w:hAnsi="宋体" w:cs="Arial"/>
                <w:color w:val="000000"/>
                <w:kern w:val="0"/>
                <w:sz w:val="20"/>
                <w:szCs w:val="20"/>
              </w:rPr>
            </w:pPr>
            <w:r>
              <w:rPr>
                <w:rFonts w:hint="eastAsia" w:ascii="宋体" w:hAnsi="宋体" w:cs="Arial"/>
                <w:color w:val="000000"/>
                <w:kern w:val="0"/>
                <w:sz w:val="20"/>
                <w:szCs w:val="20"/>
              </w:rPr>
              <w:t/>
            </w:r>
            <w:r>
              <w:rPr>
                <w:rFonts w:ascii="宋体" w:hAnsi="宋体" w:cs="宋体" w:eastAsia="宋体"/>
                <w:color w:val="000000"/>
                <w:sz w:val="20"/>
                <w:u w:val="none"/>
              </w:rPr>
              <w:t>子项名称</w:t>
            </w:r>
          </w:p>
        </w:tc>
        <w:tc>
          <w:tcPr>
            <w:tcW w:w="2771" w:type="dxa"/>
            <w:gridSpan w:val="5"/>
            <w:tcBorders>
              <w:top w:val="single" w:color="auto" w:sz="4" w:space="0"/>
              <w:left w:val="single" w:color="auto" w:sz="4" w:space="0"/>
              <w:bottom w:val="single" w:color="auto" w:sz="4" w:space="0"/>
              <w:right w:val="single" w:color="auto" w:sz="4" w:space="0"/>
            </w:tcBorders>
            <w:shd w:val="clear" w:color="auto" w:fill="BFBFBF"/>
            <w:vAlign w:val="center"/>
          </w:tcPr>
          <w:p w14:paraId="4FE7B84D">
            <w:pPr>
              <w:widowControl/>
              <w:jc w:val="center"/>
              <w:rPr>
                <w:rFonts w:ascii="宋体" w:hAnsi="宋体" w:cs="Arial"/>
                <w:color w:val="000000"/>
                <w:kern w:val="0"/>
                <w:sz w:val="20"/>
                <w:szCs w:val="20"/>
              </w:rPr>
            </w:pPr>
            <w:r>
              <w:rPr>
                <w:rFonts w:hint="eastAsia" w:ascii="宋体" w:hAnsi="宋体" w:cs="Arial"/>
                <w:color w:val="000000"/>
                <w:kern w:val="0"/>
                <w:sz w:val="20"/>
                <w:szCs w:val="20"/>
                <w:lang w:val="en-US" w:eastAsia="zh-CN"/>
              </w:rPr>
              <w:t>调整</w:t>
            </w:r>
            <w:r>
              <w:rPr>
                <w:rFonts w:hint="eastAsia" w:ascii="宋体" w:hAnsi="宋体" w:cs="Arial"/>
                <w:color w:val="000000"/>
                <w:kern w:val="0"/>
                <w:sz w:val="20"/>
                <w:szCs w:val="20"/>
              </w:rPr>
              <w:t>预算数（万元）</w:t>
            </w:r>
          </w:p>
        </w:tc>
        <w:tc>
          <w:tcPr>
            <w:tcW w:w="3219" w:type="dxa"/>
            <w:gridSpan w:val="5"/>
            <w:tcBorders>
              <w:top w:val="single" w:color="auto" w:sz="4" w:space="0"/>
              <w:left w:val="single" w:color="auto" w:sz="4" w:space="0"/>
              <w:bottom w:val="single" w:color="auto" w:sz="4" w:space="0"/>
              <w:right w:val="single" w:color="auto" w:sz="4" w:space="0"/>
            </w:tcBorders>
            <w:shd w:val="clear" w:color="auto" w:fill="BFBFBF"/>
            <w:vAlign w:val="center"/>
          </w:tcPr>
          <w:p w14:paraId="6DE15E66">
            <w:pPr>
              <w:widowControl/>
              <w:jc w:val="center"/>
              <w:rPr>
                <w:rFonts w:ascii="宋体" w:hAnsi="宋体" w:cs="Arial"/>
                <w:color w:val="000000"/>
                <w:kern w:val="0"/>
                <w:sz w:val="20"/>
                <w:szCs w:val="20"/>
              </w:rPr>
            </w:pPr>
            <w:r>
              <w:rPr>
                <w:rFonts w:hint="eastAsia" w:ascii="宋体" w:hAnsi="宋体" w:cs="Arial"/>
                <w:color w:val="000000"/>
                <w:kern w:val="0"/>
                <w:sz w:val="20"/>
                <w:szCs w:val="20"/>
              </w:rPr>
              <w:t>实际</w:t>
            </w:r>
            <w:r>
              <w:rPr>
                <w:rFonts w:hint="eastAsia" w:ascii="宋体" w:hAnsi="宋体" w:cs="Arial"/>
                <w:color w:val="000000"/>
                <w:kern w:val="0"/>
                <w:sz w:val="20"/>
                <w:szCs w:val="20"/>
                <w:lang w:val="en-US" w:eastAsia="zh-CN"/>
              </w:rPr>
              <w:t>支出</w:t>
            </w:r>
            <w:r>
              <w:rPr>
                <w:rFonts w:hint="eastAsia" w:ascii="宋体" w:hAnsi="宋体" w:cs="Arial"/>
                <w:color w:val="000000"/>
                <w:kern w:val="0"/>
                <w:sz w:val="20"/>
                <w:szCs w:val="20"/>
              </w:rPr>
              <w:t>数（万元）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rPr>
          <w:trHeight w:val="315"/>
        </w:trPr>
        <w:trPr>
          <w:trHeight w:val="315"/>
        </w:trPr>
        <w:trPr>
          <w:trHeight w:val="315"/>
        </w:trPr>
        <w:tc>
          <w:tcPr>
            <w:tcW w:w="2511" w:type="dxa"/>
            <w:gridSpan w:val="5"/>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合计</w:t>
            </w:r>
          </w:p>
        </w:tc>
        <w:tc>
          <w:tcPr>
            <w:tcW w:w="2771" w:type="dxa"/>
            <w:gridSpan w:val="5"/>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2050</w:t>
            </w:r>
          </w:p>
        </w:tc>
        <w:tc>
          <w:tcPr>
            <w:tcW w:w="3219" w:type="dxa"/>
            <w:gridSpan w:val="5"/>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2050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rPr>
          <w:trHeight w:val="315"/>
        </w:trPr>
        <w:trPr>
          <w:trHeight w:val="315"/>
        </w:trPr>
        <w:trPr>
          <w:trHeight w:val="315"/>
        </w:trPr>
        <w:tc>
          <w:tcPr>
            <w:tcW w:w="2511" w:type="dxa"/>
            <w:gridSpan w:val="5"/>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未成年人思想道德建设</w:t>
            </w:r>
          </w:p>
        </w:tc>
        <w:tc>
          <w:tcPr>
            <w:tcW w:w="2771" w:type="dxa"/>
            <w:gridSpan w:val="5"/>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490</w:t>
            </w:r>
          </w:p>
        </w:tc>
        <w:tc>
          <w:tcPr>
            <w:tcW w:w="3219" w:type="dxa"/>
            <w:gridSpan w:val="5"/>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523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rPr>
          <w:trHeight w:val="315"/>
        </w:trPr>
        <w:trPr>
          <w:trHeight w:val="315"/>
        </w:trPr>
        <w:trPr>
          <w:trHeight w:val="315"/>
        </w:trPr>
        <w:tc>
          <w:tcPr>
            <w:tcW w:w="2511" w:type="dxa"/>
            <w:gridSpan w:val="5"/>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新时代文明实践及思想道德建设</w:t>
            </w:r>
          </w:p>
        </w:tc>
        <w:tc>
          <w:tcPr>
            <w:tcW w:w="2771" w:type="dxa"/>
            <w:gridSpan w:val="5"/>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590</w:t>
            </w:r>
          </w:p>
        </w:tc>
        <w:tc>
          <w:tcPr>
            <w:tcW w:w="3219" w:type="dxa"/>
            <w:gridSpan w:val="5"/>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288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rPr>
          <w:trHeight w:val="315"/>
        </w:trPr>
        <w:trPr>
          <w:trHeight w:val="315"/>
        </w:trPr>
        <w:trPr>
          <w:trHeight w:val="315"/>
        </w:trPr>
        <w:tc>
          <w:tcPr>
            <w:tcW w:w="2511" w:type="dxa"/>
            <w:gridSpan w:val="5"/>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书香苏州及理论阵地建设</w:t>
            </w:r>
          </w:p>
        </w:tc>
        <w:tc>
          <w:tcPr>
            <w:tcW w:w="2771" w:type="dxa"/>
            <w:gridSpan w:val="5"/>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420</w:t>
            </w:r>
          </w:p>
        </w:tc>
        <w:tc>
          <w:tcPr>
            <w:tcW w:w="3219" w:type="dxa"/>
            <w:gridSpan w:val="5"/>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863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rPr>
          <w:trHeight w:val="315"/>
        </w:trPr>
        <w:trPr>
          <w:trHeight w:val="315"/>
        </w:trPr>
        <w:trPr>
          <w:trHeight w:val="315"/>
        </w:trPr>
        <w:tc>
          <w:tcPr>
            <w:tcW w:w="2511" w:type="dxa"/>
            <w:gridSpan w:val="5"/>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文明城市长效管理</w:t>
            </w:r>
          </w:p>
        </w:tc>
        <w:tc>
          <w:tcPr>
            <w:tcW w:w="2771" w:type="dxa"/>
            <w:gridSpan w:val="5"/>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550</w:t>
            </w:r>
          </w:p>
        </w:tc>
        <w:tc>
          <w:tcPr>
            <w:tcW w:w="3219" w:type="dxa"/>
            <w:gridSpan w:val="5"/>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376</w:t>
            </w:r>
          </w:p>
        </w:tc>
      </w:tr>
      <w:tr w14:paraId="55154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trPr>
        <w:tc>
          <w:tcPr>
            <w:tcW w:w="1218" w:type="dxa"/>
            <w:gridSpan w:val="2"/>
            <w:tcBorders>
              <w:top w:val="single" w:color="auto" w:sz="4" w:space="0"/>
              <w:left w:val="single" w:color="auto" w:sz="4" w:space="0"/>
              <w:bottom w:val="single" w:color="auto" w:sz="4" w:space="0"/>
              <w:right w:val="single" w:color="auto" w:sz="4" w:space="0"/>
            </w:tcBorders>
            <w:shd w:val="clear" w:color="auto" w:fill="BFBFBF"/>
            <w:vAlign w:val="center"/>
          </w:tcPr>
          <w:p w14:paraId="4B1665AC">
            <w:pPr>
              <w:widowControl/>
              <w:jc w:val="center"/>
              <w:rPr>
                <w:rFonts w:ascii="宋体" w:hAnsi="宋体" w:cs="Arial"/>
                <w:color w:val="000000"/>
                <w:kern w:val="0"/>
                <w:sz w:val="20"/>
                <w:szCs w:val="20"/>
              </w:rPr>
            </w:pPr>
            <w:r>
              <w:rPr>
                <w:rFonts w:hint="eastAsia" w:ascii="宋体" w:hAnsi="宋体" w:cs="Arial"/>
                <w:color w:val="000000"/>
                <w:kern w:val="0"/>
                <w:sz w:val="20"/>
                <w:szCs w:val="20"/>
              </w:rPr>
              <w:t/>
            </w:r>
            <w:r>
              <w:rPr>
                <w:rFonts w:ascii="宋体" w:hAnsi="宋体" w:cs="宋体" w:eastAsia="宋体"/>
                <w:color w:val="000000"/>
                <w:sz w:val="20"/>
                <w:u w:val="none"/>
              </w:rPr>
              <w:t>项目</w:t>
            </w:r>
          </w:p>
        </w:tc>
        <w:tc>
          <w:tcPr>
            <w:tcW w:w="1216" w:type="dxa"/>
            <w:gridSpan w:val="2"/>
            <w:tcBorders>
              <w:top w:val="single" w:color="auto" w:sz="4" w:space="0"/>
              <w:left w:val="single" w:color="auto" w:sz="4" w:space="0"/>
              <w:bottom w:val="single" w:color="auto" w:sz="4" w:space="0"/>
              <w:right w:val="single" w:color="auto" w:sz="4" w:space="0"/>
            </w:tcBorders>
            <w:shd w:val="clear" w:color="auto" w:fill="BFBFBF"/>
            <w:vAlign w:val="center"/>
          </w:tcPr>
          <w:p w14:paraId="2D704D81">
            <w:pPr>
              <w:widowControl/>
              <w:jc w:val="center"/>
              <w:rPr>
                <w:rFonts w:ascii="宋体" w:hAnsi="宋体" w:cs="Arial"/>
                <w:color w:val="000000"/>
                <w:kern w:val="0"/>
                <w:sz w:val="20"/>
                <w:szCs w:val="20"/>
              </w:rPr>
            </w:pPr>
            <w:r>
              <w:rPr>
                <w:rFonts w:hint="eastAsia" w:ascii="宋体" w:hAnsi="宋体" w:cs="Arial"/>
                <w:color w:val="000000"/>
                <w:kern w:val="0"/>
                <w:sz w:val="20"/>
                <w:szCs w:val="20"/>
              </w:rPr>
              <w:t>类别</w:t>
            </w:r>
          </w:p>
        </w:tc>
        <w:tc>
          <w:tcPr>
            <w:tcW w:w="1213" w:type="dxa"/>
            <w:gridSpan w:val="3"/>
            <w:tcBorders>
              <w:top w:val="single" w:color="auto" w:sz="4" w:space="0"/>
              <w:left w:val="single" w:color="auto" w:sz="4" w:space="0"/>
              <w:bottom w:val="single" w:color="auto" w:sz="4" w:space="0"/>
              <w:right w:val="single" w:color="auto" w:sz="4" w:space="0"/>
            </w:tcBorders>
            <w:shd w:val="clear" w:color="auto" w:fill="BFBFBF"/>
            <w:vAlign w:val="center"/>
          </w:tcPr>
          <w:p w14:paraId="11488344">
            <w:pPr>
              <w:widowControl/>
              <w:jc w:val="center"/>
              <w:rPr>
                <w:rFonts w:ascii="宋体" w:hAnsi="宋体" w:cs="Arial"/>
                <w:color w:val="000000"/>
                <w:kern w:val="0"/>
                <w:sz w:val="20"/>
                <w:szCs w:val="20"/>
              </w:rPr>
            </w:pPr>
            <w:r>
              <w:rPr>
                <w:rFonts w:hint="eastAsia" w:ascii="宋体" w:hAnsi="宋体" w:cs="Arial"/>
                <w:color w:val="000000"/>
                <w:kern w:val="0"/>
                <w:sz w:val="20"/>
                <w:szCs w:val="20"/>
              </w:rPr>
              <w:t>指标名称</w:t>
            </w:r>
          </w:p>
        </w:tc>
        <w:tc>
          <w:tcPr>
            <w:tcW w:w="1213" w:type="dxa"/>
            <w:gridSpan w:val="2"/>
            <w:tcBorders>
              <w:top w:val="single" w:color="auto" w:sz="4" w:space="0"/>
              <w:left w:val="single" w:color="auto" w:sz="4" w:space="0"/>
              <w:bottom w:val="single" w:color="auto" w:sz="4" w:space="0"/>
              <w:right w:val="single" w:color="auto" w:sz="4" w:space="0"/>
            </w:tcBorders>
            <w:shd w:val="clear" w:color="auto" w:fill="BFBFBF"/>
            <w:vAlign w:val="center"/>
          </w:tcPr>
          <w:p w14:paraId="3ABBBE12">
            <w:pPr>
              <w:widowControl/>
              <w:jc w:val="center"/>
              <w:rPr>
                <w:rFonts w:ascii="宋体" w:hAnsi="宋体" w:cs="Arial"/>
                <w:color w:val="000000"/>
                <w:kern w:val="0"/>
                <w:sz w:val="20"/>
                <w:szCs w:val="20"/>
              </w:rPr>
            </w:pPr>
            <w:r>
              <w:rPr>
                <w:rFonts w:hint="eastAsia" w:ascii="宋体" w:hAnsi="宋体" w:cs="Arial"/>
                <w:color w:val="000000"/>
                <w:kern w:val="0"/>
                <w:sz w:val="20"/>
                <w:szCs w:val="20"/>
              </w:rPr>
              <w:t>目标值</w:t>
            </w:r>
          </w:p>
        </w:tc>
        <w:tc>
          <w:tcPr>
            <w:tcW w:w="1213" w:type="dxa"/>
            <w:gridSpan w:val="3"/>
            <w:tcBorders>
              <w:top w:val="single" w:color="auto" w:sz="4" w:space="0"/>
              <w:left w:val="single" w:color="auto" w:sz="4" w:space="0"/>
              <w:bottom w:val="single" w:color="auto" w:sz="4" w:space="0"/>
              <w:right w:val="single" w:color="auto" w:sz="4" w:space="0"/>
            </w:tcBorders>
            <w:shd w:val="clear" w:color="auto" w:fill="BFBFBF"/>
            <w:vAlign w:val="center"/>
          </w:tcPr>
          <w:p w14:paraId="4F6D8A67">
            <w:pPr>
              <w:widowControl/>
              <w:jc w:val="center"/>
              <w:rPr>
                <w:rFonts w:ascii="宋体" w:hAnsi="宋体" w:cs="Arial"/>
                <w:color w:val="000000"/>
                <w:kern w:val="0"/>
                <w:sz w:val="20"/>
                <w:szCs w:val="20"/>
              </w:rPr>
            </w:pPr>
            <w:r>
              <w:rPr>
                <w:rFonts w:hint="eastAsia" w:ascii="宋体" w:hAnsi="宋体" w:cs="Arial"/>
                <w:color w:val="000000"/>
                <w:kern w:val="0"/>
                <w:sz w:val="20"/>
                <w:szCs w:val="20"/>
              </w:rPr>
              <w:t>权重</w:t>
            </w:r>
          </w:p>
        </w:tc>
        <w:tc>
          <w:tcPr>
            <w:tcW w:w="1213" w:type="dxa"/>
            <w:gridSpan w:val="2"/>
            <w:tcBorders>
              <w:top w:val="single" w:color="auto" w:sz="4" w:space="0"/>
              <w:left w:val="single" w:color="auto" w:sz="4" w:space="0"/>
              <w:bottom w:val="single" w:color="auto" w:sz="4" w:space="0"/>
              <w:right w:val="single" w:color="auto" w:sz="4" w:space="0"/>
            </w:tcBorders>
            <w:shd w:val="clear" w:color="auto" w:fill="BFBFBF"/>
            <w:vAlign w:val="center"/>
          </w:tcPr>
          <w:p w14:paraId="268801F0">
            <w:pPr>
              <w:widowControl/>
              <w:jc w:val="center"/>
              <w:rPr>
                <w:rFonts w:ascii="宋体" w:hAnsi="宋体" w:cs="Arial"/>
                <w:color w:val="000000"/>
                <w:kern w:val="0"/>
                <w:sz w:val="20"/>
                <w:szCs w:val="20"/>
              </w:rPr>
            </w:pPr>
            <w:r>
              <w:rPr>
                <w:rFonts w:hint="eastAsia" w:ascii="宋体" w:hAnsi="宋体" w:cs="Arial"/>
                <w:color w:val="000000"/>
                <w:kern w:val="0"/>
                <w:sz w:val="20"/>
                <w:szCs w:val="20"/>
              </w:rPr>
              <w:t>实际完成值</w:t>
            </w:r>
          </w:p>
        </w:tc>
        <w:tc>
          <w:tcPr>
            <w:tcW w:w="1215" w:type="dxa"/>
            <w:tcBorders>
              <w:top w:val="single" w:color="auto" w:sz="4" w:space="0"/>
              <w:left w:val="single" w:color="auto" w:sz="4" w:space="0"/>
              <w:bottom w:val="single" w:color="auto" w:sz="4" w:space="0"/>
              <w:right w:val="single" w:color="auto" w:sz="4" w:space="0"/>
            </w:tcBorders>
            <w:shd w:val="clear" w:color="auto" w:fill="BFBFBF"/>
            <w:vAlign w:val="center"/>
          </w:tcPr>
          <w:p w14:paraId="75756001">
            <w:pPr>
              <w:widowControl/>
              <w:jc w:val="center"/>
              <w:rPr>
                <w:rFonts w:ascii="宋体" w:hAnsi="宋体" w:cs="Arial"/>
                <w:color w:val="000000"/>
                <w:kern w:val="0"/>
                <w:sz w:val="20"/>
                <w:szCs w:val="20"/>
              </w:rPr>
            </w:pPr>
            <w:r>
              <w:rPr>
                <w:rFonts w:hint="eastAsia" w:ascii="宋体" w:hAnsi="宋体" w:cs="Arial"/>
                <w:color w:val="000000"/>
                <w:kern w:val="0"/>
                <w:sz w:val="20"/>
                <w:szCs w:val="20"/>
              </w:rPr>
              <w:t>自评分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rPr>
          <w:trHeight w:val="315"/>
        </w:trPr>
        <w:trPr>
          <w:trHeight w:val="315"/>
        </w:trPr>
        <w:trPr>
          <w:trHeight w:val="315"/>
        </w:trPr>
        <w:trPr>
          <w:trHeight w:val="315"/>
        </w:trPr>
        <w:trPr>
          <w:trHeight w:val="315"/>
        </w:trPr>
        <w:trPr>
          <w:trHeight w:val="315"/>
        </w:trPr>
        <w:trPr>
          <w:trHeight w:val="315"/>
        </w:trPr>
        <w:tc>
          <w:tcPr>
            <w:tcW w:w="1218" w:type="dxa"/>
            <w:gridSpan w:val="2"/>
            <w:tcBorders>
              <w:top w:val="single" w:color="auto" w:sz="4" w:space="0"/>
              <w:left w:val="single" w:color="auto" w:sz="4" w:space="0"/>
              <w:bottom w:val="single" w:color="auto" w:sz="4" w:space="0"/>
              <w:right w:val="single" w:color="auto" w:sz="4" w:space="0"/>
            </w:tcBorders>
            <w:vAlign w:val="center"/>
          </w:tcPr>
          <w:tcPr>
            <w:vMerge w:val="restart"/>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项目绩效实现情况（80分）</w:t>
            </w:r>
          </w:p>
        </w:tc>
        <w:tc>
          <w:tcPr>
            <w:tcW w:w="1216" w:type="dxa"/>
            <w:gridSpan w:val="2"/>
            <w:tcBorders>
              <w:top w:val="single" w:color="auto" w:sz="4" w:space="0"/>
              <w:left w:val="single" w:color="auto" w:sz="4" w:space="0"/>
              <w:bottom w:val="single" w:color="auto" w:sz="4" w:space="0"/>
              <w:right w:val="single" w:color="auto" w:sz="4" w:space="0"/>
            </w:tcBorders>
            <w:vAlign w:val="center"/>
          </w:tcPr>
          <w:tcPr>
            <w:vMerge w:val="restart"/>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决策目标</w:t>
            </w:r>
          </w:p>
        </w:tc>
        <w:tc>
          <w:tcPr>
            <w:tcW w:w="1213"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立项程序规范性</w:t>
            </w:r>
          </w:p>
        </w:tc>
        <w:tc>
          <w:tcPr>
            <w:tcW w:w="1213"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规范</w:t>
            </w:r>
          </w:p>
        </w:tc>
        <w:tc>
          <w:tcPr>
            <w:tcW w:w="1213"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c>
          <w:tcPr>
            <w:tcW w:w="1213"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rPr>
          <w:trHeight w:val="315"/>
        </w:trPr>
        <w:trPr>
          <w:trHeight w:val="315"/>
        </w:trPr>
        <w:trPr>
          <w:trHeight w:val="315"/>
        </w:trPr>
        <w:trPr>
          <w:trHeight w:val="315"/>
        </w:trPr>
        <w:trPr>
          <w:trHeight w:val="315"/>
        </w:trPr>
        <w:trPr>
          <w:trHeight w:val="315"/>
        </w:trPr>
        <w:trPr>
          <w:trHeight w:val="315"/>
        </w:trPr>
        <w:tc>
          <w:tcPr>
            <w:tcW w:w="1218" w:type="dxa"/>
            <w:gridSpan w:val="2"/>
            <w:tcBorders>
              <w:top w:val="single" w:color="auto" w:sz="4" w:space="0"/>
              <w:left w:val="single" w:color="auto" w:sz="4" w:space="0"/>
              <w:bottom w:val="single" w:color="auto" w:sz="4" w:space="0"/>
              <w:right w:val="single" w:color="auto" w:sz="4" w:space="0"/>
            </w:tcBorders>
            <w:vAlign w:val="center"/>
          </w:tcPr>
          <w:tcPr>
            <w:vMerge w:val="continue"/>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w:r>
          </w:p>
        </w:tc>
        <w:tc>
          <w:tcPr>
            <w:tcW w:w="1216" w:type="dxa"/>
            <w:gridSpan w:val="2"/>
            <w:tcBorders>
              <w:top w:val="single" w:color="auto" w:sz="4" w:space="0"/>
              <w:left w:val="single" w:color="auto" w:sz="4" w:space="0"/>
              <w:bottom w:val="single" w:color="auto" w:sz="4" w:space="0"/>
              <w:right w:val="single" w:color="auto" w:sz="4" w:space="0"/>
            </w:tcBorders>
            <w:vAlign w:val="center"/>
          </w:tcPr>
          <w:tcPr>
            <w:vMerge w:val="continue"/>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w:r>
          </w:p>
        </w:tc>
        <w:tc>
          <w:tcPr>
            <w:tcW w:w="1213"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立项依据充分性</w:t>
            </w:r>
          </w:p>
        </w:tc>
        <w:tc>
          <w:tcPr>
            <w:tcW w:w="1213"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充分</w:t>
            </w:r>
          </w:p>
        </w:tc>
        <w:tc>
          <w:tcPr>
            <w:tcW w:w="1213"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c>
          <w:tcPr>
            <w:tcW w:w="1213"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rPr>
          <w:trHeight w:val="315"/>
        </w:trPr>
        <w:trPr>
          <w:trHeight w:val="315"/>
        </w:trPr>
        <w:trPr>
          <w:trHeight w:val="315"/>
        </w:trPr>
        <w:trPr>
          <w:trHeight w:val="315"/>
        </w:trPr>
        <w:trPr>
          <w:trHeight w:val="315"/>
        </w:trPr>
        <w:trPr>
          <w:trHeight w:val="315"/>
        </w:trPr>
        <w:trPr>
          <w:trHeight w:val="315"/>
        </w:trPr>
        <w:tc>
          <w:tcPr>
            <w:tcW w:w="1218" w:type="dxa"/>
            <w:gridSpan w:val="2"/>
            <w:tcBorders>
              <w:top w:val="single" w:color="auto" w:sz="4" w:space="0"/>
              <w:left w:val="single" w:color="auto" w:sz="4" w:space="0"/>
              <w:bottom w:val="single" w:color="auto" w:sz="4" w:space="0"/>
              <w:right w:val="single" w:color="auto" w:sz="4" w:space="0"/>
            </w:tcBorders>
            <w:vAlign w:val="center"/>
          </w:tcPr>
          <w:tcPr>
            <w:vMerge w:val="continue"/>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w:r>
          </w:p>
        </w:tc>
        <w:tc>
          <w:tcPr>
            <w:tcW w:w="1216" w:type="dxa"/>
            <w:gridSpan w:val="2"/>
            <w:tcBorders>
              <w:top w:val="single" w:color="auto" w:sz="4" w:space="0"/>
              <w:left w:val="single" w:color="auto" w:sz="4" w:space="0"/>
              <w:bottom w:val="single" w:color="auto" w:sz="4" w:space="0"/>
              <w:right w:val="single" w:color="auto" w:sz="4" w:space="0"/>
            </w:tcBorders>
            <w:vAlign w:val="center"/>
          </w:tcPr>
          <w:tcPr>
            <w:vMerge w:val="continue"/>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w:r>
          </w:p>
        </w:tc>
        <w:tc>
          <w:tcPr>
            <w:tcW w:w="1213"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绩效指标明确性</w:t>
            </w:r>
          </w:p>
        </w:tc>
        <w:tc>
          <w:tcPr>
            <w:tcW w:w="1213"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明确</w:t>
            </w:r>
          </w:p>
        </w:tc>
        <w:tc>
          <w:tcPr>
            <w:tcW w:w="1213"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c>
          <w:tcPr>
            <w:tcW w:w="1213"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rPr>
          <w:trHeight w:val="315"/>
        </w:trPr>
        <w:trPr>
          <w:trHeight w:val="315"/>
        </w:trPr>
        <w:trPr>
          <w:trHeight w:val="315"/>
        </w:trPr>
        <w:trPr>
          <w:trHeight w:val="315"/>
        </w:trPr>
        <w:trPr>
          <w:trHeight w:val="315"/>
        </w:trPr>
        <w:trPr>
          <w:trHeight w:val="315"/>
        </w:trPr>
        <w:trPr>
          <w:trHeight w:val="315"/>
        </w:trPr>
        <w:tc>
          <w:tcPr>
            <w:tcW w:w="1218" w:type="dxa"/>
            <w:gridSpan w:val="2"/>
            <w:tcBorders>
              <w:top w:val="single" w:color="auto" w:sz="4" w:space="0"/>
              <w:left w:val="single" w:color="auto" w:sz="4" w:space="0"/>
              <w:bottom w:val="single" w:color="auto" w:sz="4" w:space="0"/>
              <w:right w:val="single" w:color="auto" w:sz="4" w:space="0"/>
            </w:tcBorders>
            <w:vAlign w:val="center"/>
          </w:tcPr>
          <w:tcPr>
            <w:vMerge w:val="continue"/>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w:r>
          </w:p>
        </w:tc>
        <w:tc>
          <w:tcPr>
            <w:tcW w:w="1216" w:type="dxa"/>
            <w:gridSpan w:val="2"/>
            <w:tcBorders>
              <w:top w:val="single" w:color="auto" w:sz="4" w:space="0"/>
              <w:left w:val="single" w:color="auto" w:sz="4" w:space="0"/>
              <w:bottom w:val="single" w:color="auto" w:sz="4" w:space="0"/>
              <w:right w:val="single" w:color="auto" w:sz="4" w:space="0"/>
            </w:tcBorders>
            <w:vAlign w:val="center"/>
          </w:tcPr>
          <w:tcPr>
            <w:vMerge w:val="continue"/>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w:r>
          </w:p>
        </w:tc>
        <w:tc>
          <w:tcPr>
            <w:tcW w:w="1213"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绩效目标合理性</w:t>
            </w:r>
          </w:p>
        </w:tc>
        <w:tc>
          <w:tcPr>
            <w:tcW w:w="1213"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合理</w:t>
            </w:r>
          </w:p>
        </w:tc>
        <w:tc>
          <w:tcPr>
            <w:tcW w:w="1213"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c>
          <w:tcPr>
            <w:tcW w:w="1213"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rPr>
          <w:trHeight w:val="315"/>
        </w:trPr>
        <w:trPr>
          <w:trHeight w:val="315"/>
        </w:trPr>
        <w:trPr>
          <w:trHeight w:val="315"/>
        </w:trPr>
        <w:trPr>
          <w:trHeight w:val="315"/>
        </w:trPr>
        <w:trPr>
          <w:trHeight w:val="315"/>
        </w:trPr>
        <w:trPr>
          <w:trHeight w:val="315"/>
        </w:trPr>
        <w:trPr>
          <w:trHeight w:val="315"/>
        </w:trPr>
        <w:tc>
          <w:tcPr>
            <w:tcW w:w="1218" w:type="dxa"/>
            <w:gridSpan w:val="2"/>
            <w:tcBorders>
              <w:top w:val="single" w:color="auto" w:sz="4" w:space="0"/>
              <w:left w:val="single" w:color="auto" w:sz="4" w:space="0"/>
              <w:bottom w:val="single" w:color="auto" w:sz="4" w:space="0"/>
              <w:right w:val="single" w:color="auto" w:sz="4" w:space="0"/>
            </w:tcBorders>
            <w:vAlign w:val="center"/>
          </w:tcPr>
          <w:tcPr>
            <w:vMerge w:val="continue"/>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w:r>
          </w:p>
        </w:tc>
        <w:tc>
          <w:tcPr>
            <w:tcW w:w="1216" w:type="dxa"/>
            <w:gridSpan w:val="2"/>
            <w:tcBorders>
              <w:top w:val="single" w:color="auto" w:sz="4" w:space="0"/>
              <w:left w:val="single" w:color="auto" w:sz="4" w:space="0"/>
              <w:bottom w:val="single" w:color="auto" w:sz="4" w:space="0"/>
              <w:right w:val="single" w:color="auto" w:sz="4" w:space="0"/>
            </w:tcBorders>
            <w:vAlign w:val="center"/>
          </w:tcPr>
          <w:tcPr>
            <w:vMerge w:val="continue"/>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w:r>
          </w:p>
        </w:tc>
        <w:tc>
          <w:tcPr>
            <w:tcW w:w="1213"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资金分配合理性</w:t>
            </w:r>
          </w:p>
        </w:tc>
        <w:tc>
          <w:tcPr>
            <w:tcW w:w="1213"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合理</w:t>
            </w:r>
          </w:p>
        </w:tc>
        <w:tc>
          <w:tcPr>
            <w:tcW w:w="1213"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1</w:t>
            </w:r>
          </w:p>
        </w:tc>
        <w:tc>
          <w:tcPr>
            <w:tcW w:w="1213"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rPr>
          <w:trHeight w:val="315"/>
        </w:trPr>
        <w:trPr>
          <w:trHeight w:val="315"/>
        </w:trPr>
        <w:trPr>
          <w:trHeight w:val="315"/>
        </w:trPr>
        <w:trPr>
          <w:trHeight w:val="315"/>
        </w:trPr>
        <w:trPr>
          <w:trHeight w:val="315"/>
        </w:trPr>
        <w:trPr>
          <w:trHeight w:val="315"/>
        </w:trPr>
        <w:trPr>
          <w:trHeight w:val="315"/>
        </w:trPr>
        <w:tc>
          <w:tcPr>
            <w:tcW w:w="1218" w:type="dxa"/>
            <w:gridSpan w:val="2"/>
            <w:tcBorders>
              <w:top w:val="single" w:color="auto" w:sz="4" w:space="0"/>
              <w:left w:val="single" w:color="auto" w:sz="4" w:space="0"/>
              <w:bottom w:val="single" w:color="auto" w:sz="4" w:space="0"/>
              <w:right w:val="single" w:color="auto" w:sz="4" w:space="0"/>
            </w:tcBorders>
            <w:vAlign w:val="center"/>
          </w:tcPr>
          <w:tcPr>
            <w:vMerge w:val="continue"/>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w:r>
          </w:p>
        </w:tc>
        <w:tc>
          <w:tcPr>
            <w:tcW w:w="1216" w:type="dxa"/>
            <w:gridSpan w:val="2"/>
            <w:tcBorders>
              <w:top w:val="single" w:color="auto" w:sz="4" w:space="0"/>
              <w:left w:val="single" w:color="auto" w:sz="4" w:space="0"/>
              <w:bottom w:val="single" w:color="auto" w:sz="4" w:space="0"/>
              <w:right w:val="single" w:color="auto" w:sz="4" w:space="0"/>
            </w:tcBorders>
            <w:vAlign w:val="center"/>
          </w:tcPr>
          <w:tcPr>
            <w:vMerge w:val="continue"/>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w:r>
          </w:p>
        </w:tc>
        <w:tc>
          <w:tcPr>
            <w:tcW w:w="1213"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预算编制科学性</w:t>
            </w:r>
          </w:p>
        </w:tc>
        <w:tc>
          <w:tcPr>
            <w:tcW w:w="1213"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科学</w:t>
            </w:r>
          </w:p>
        </w:tc>
        <w:tc>
          <w:tcPr>
            <w:tcW w:w="1213"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c>
          <w:tcPr>
            <w:tcW w:w="1213"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rPr>
          <w:trHeight w:val="315"/>
        </w:trPr>
        <w:trPr>
          <w:trHeight w:val="315"/>
        </w:trPr>
        <w:trPr>
          <w:trHeight w:val="315"/>
        </w:trPr>
        <w:trPr>
          <w:trHeight w:val="315"/>
        </w:trPr>
        <w:trPr>
          <w:trHeight w:val="315"/>
        </w:trPr>
        <w:trPr>
          <w:trHeight w:val="315"/>
        </w:trPr>
        <w:trPr>
          <w:trHeight w:val="315"/>
        </w:trPr>
        <w:tc>
          <w:tcPr>
            <w:tcW w:w="1218" w:type="dxa"/>
            <w:gridSpan w:val="2"/>
            <w:tcBorders>
              <w:top w:val="single" w:color="auto" w:sz="4" w:space="0"/>
              <w:left w:val="single" w:color="auto" w:sz="4" w:space="0"/>
              <w:bottom w:val="single" w:color="auto" w:sz="4" w:space="0"/>
              <w:right w:val="single" w:color="auto" w:sz="4" w:space="0"/>
            </w:tcBorders>
            <w:vAlign w:val="center"/>
          </w:tcPr>
          <w:tcPr>
            <w:vMerge w:val="continue"/>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w:r>
          </w:p>
        </w:tc>
        <w:tc>
          <w:tcPr>
            <w:tcW w:w="1216" w:type="dxa"/>
            <w:gridSpan w:val="2"/>
            <w:tcBorders>
              <w:top w:val="single" w:color="auto" w:sz="4" w:space="0"/>
              <w:left w:val="single" w:color="auto" w:sz="4" w:space="0"/>
              <w:bottom w:val="single" w:color="auto" w:sz="4" w:space="0"/>
              <w:right w:val="single" w:color="auto" w:sz="4" w:space="0"/>
            </w:tcBorders>
            <w:vAlign w:val="center"/>
          </w:tcPr>
          <w:tcPr>
            <w:vMerge w:val="restart"/>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过程目标</w:t>
            </w:r>
          </w:p>
        </w:tc>
        <w:tc>
          <w:tcPr>
            <w:tcW w:w="1213"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资金使用合规性</w:t>
            </w:r>
          </w:p>
        </w:tc>
        <w:tc>
          <w:tcPr>
            <w:tcW w:w="1213"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合规</w:t>
            </w:r>
          </w:p>
        </w:tc>
        <w:tc>
          <w:tcPr>
            <w:tcW w:w="1213"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2</w:t>
            </w:r>
          </w:p>
        </w:tc>
        <w:tc>
          <w:tcPr>
            <w:tcW w:w="1213"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rPr>
          <w:trHeight w:val="315"/>
        </w:trPr>
        <w:trPr>
          <w:trHeight w:val="315"/>
        </w:trPr>
        <w:trPr>
          <w:trHeight w:val="315"/>
        </w:trPr>
        <w:trPr>
          <w:trHeight w:val="315"/>
        </w:trPr>
        <w:trPr>
          <w:trHeight w:val="315"/>
        </w:trPr>
        <w:trPr>
          <w:trHeight w:val="315"/>
        </w:trPr>
        <w:trPr>
          <w:trHeight w:val="315"/>
        </w:trPr>
        <w:tc>
          <w:tcPr>
            <w:tcW w:w="1218" w:type="dxa"/>
            <w:gridSpan w:val="2"/>
            <w:tcBorders>
              <w:top w:val="single" w:color="auto" w:sz="4" w:space="0"/>
              <w:left w:val="single" w:color="auto" w:sz="4" w:space="0"/>
              <w:bottom w:val="single" w:color="auto" w:sz="4" w:space="0"/>
              <w:right w:val="single" w:color="auto" w:sz="4" w:space="0"/>
            </w:tcBorders>
            <w:vAlign w:val="center"/>
          </w:tcPr>
          <w:tcPr>
            <w:vMerge w:val="continue"/>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w:r>
          </w:p>
        </w:tc>
        <w:tc>
          <w:tcPr>
            <w:tcW w:w="1216" w:type="dxa"/>
            <w:gridSpan w:val="2"/>
            <w:tcBorders>
              <w:top w:val="single" w:color="auto" w:sz="4" w:space="0"/>
              <w:left w:val="single" w:color="auto" w:sz="4" w:space="0"/>
              <w:bottom w:val="single" w:color="auto" w:sz="4" w:space="0"/>
              <w:right w:val="single" w:color="auto" w:sz="4" w:space="0"/>
            </w:tcBorders>
            <w:vAlign w:val="center"/>
          </w:tcPr>
          <w:tcPr>
            <w:vMerge w:val="continue"/>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w:r>
          </w:p>
        </w:tc>
        <w:tc>
          <w:tcPr>
            <w:tcW w:w="1213"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资金到位率</w:t>
            </w:r>
          </w:p>
        </w:tc>
        <w:tc>
          <w:tcPr>
            <w:tcW w:w="1213"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3"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c>
          <w:tcPr>
            <w:tcW w:w="1213"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rPr>
          <w:trHeight w:val="315"/>
        </w:trPr>
        <w:trPr>
          <w:trHeight w:val="315"/>
        </w:trPr>
        <w:trPr>
          <w:trHeight w:val="315"/>
        </w:trPr>
        <w:trPr>
          <w:trHeight w:val="315"/>
        </w:trPr>
        <w:trPr>
          <w:trHeight w:val="315"/>
        </w:trPr>
        <w:trPr>
          <w:trHeight w:val="315"/>
        </w:trPr>
        <w:trPr>
          <w:trHeight w:val="315"/>
        </w:trPr>
        <w:tc>
          <w:tcPr>
            <w:tcW w:w="1218" w:type="dxa"/>
            <w:gridSpan w:val="2"/>
            <w:tcBorders>
              <w:top w:val="single" w:color="auto" w:sz="4" w:space="0"/>
              <w:left w:val="single" w:color="auto" w:sz="4" w:space="0"/>
              <w:bottom w:val="single" w:color="auto" w:sz="4" w:space="0"/>
              <w:right w:val="single" w:color="auto" w:sz="4" w:space="0"/>
            </w:tcBorders>
            <w:vAlign w:val="center"/>
          </w:tcPr>
          <w:tcPr>
            <w:vMerge w:val="continue"/>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w:r>
          </w:p>
        </w:tc>
        <w:tc>
          <w:tcPr>
            <w:tcW w:w="1216" w:type="dxa"/>
            <w:gridSpan w:val="2"/>
            <w:tcBorders>
              <w:top w:val="single" w:color="auto" w:sz="4" w:space="0"/>
              <w:left w:val="single" w:color="auto" w:sz="4" w:space="0"/>
              <w:bottom w:val="single" w:color="auto" w:sz="4" w:space="0"/>
              <w:right w:val="single" w:color="auto" w:sz="4" w:space="0"/>
            </w:tcBorders>
            <w:vAlign w:val="center"/>
          </w:tcPr>
          <w:tcPr>
            <w:vMerge w:val="continue"/>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w:r>
          </w:p>
        </w:tc>
        <w:tc>
          <w:tcPr>
            <w:tcW w:w="1213"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预算执行率</w:t>
            </w:r>
          </w:p>
        </w:tc>
        <w:tc>
          <w:tcPr>
            <w:tcW w:w="1213"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3"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8</w:t>
            </w:r>
          </w:p>
        </w:tc>
        <w:tc>
          <w:tcPr>
            <w:tcW w:w="1213"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rPr>
          <w:trHeight w:val="315"/>
        </w:trPr>
        <w:trPr>
          <w:trHeight w:val="315"/>
        </w:trPr>
        <w:trPr>
          <w:trHeight w:val="315"/>
        </w:trPr>
        <w:trPr>
          <w:trHeight w:val="315"/>
        </w:trPr>
        <w:trPr>
          <w:trHeight w:val="315"/>
        </w:trPr>
        <w:trPr>
          <w:trHeight w:val="315"/>
        </w:trPr>
        <w:trPr>
          <w:trHeight w:val="315"/>
        </w:trPr>
        <w:tc>
          <w:tcPr>
            <w:tcW w:w="1218" w:type="dxa"/>
            <w:gridSpan w:val="2"/>
            <w:tcBorders>
              <w:top w:val="single" w:color="auto" w:sz="4" w:space="0"/>
              <w:left w:val="single" w:color="auto" w:sz="4" w:space="0"/>
              <w:bottom w:val="single" w:color="auto" w:sz="4" w:space="0"/>
              <w:right w:val="single" w:color="auto" w:sz="4" w:space="0"/>
            </w:tcBorders>
            <w:vAlign w:val="center"/>
          </w:tcPr>
          <w:tcPr>
            <w:vMerge w:val="continue"/>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w:r>
          </w:p>
        </w:tc>
        <w:tc>
          <w:tcPr>
            <w:tcW w:w="1216" w:type="dxa"/>
            <w:gridSpan w:val="2"/>
            <w:tcBorders>
              <w:top w:val="single" w:color="auto" w:sz="4" w:space="0"/>
              <w:left w:val="single" w:color="auto" w:sz="4" w:space="0"/>
              <w:bottom w:val="single" w:color="auto" w:sz="4" w:space="0"/>
              <w:right w:val="single" w:color="auto" w:sz="4" w:space="0"/>
            </w:tcBorders>
            <w:vAlign w:val="center"/>
          </w:tcPr>
          <w:tcPr>
            <w:vMerge w:val="continue"/>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w:r>
          </w:p>
        </w:tc>
        <w:tc>
          <w:tcPr>
            <w:tcW w:w="1213"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制度执行有效性</w:t>
            </w:r>
          </w:p>
        </w:tc>
        <w:tc>
          <w:tcPr>
            <w:tcW w:w="1213"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有效</w:t>
            </w:r>
          </w:p>
        </w:tc>
        <w:tc>
          <w:tcPr>
            <w:tcW w:w="1213"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2</w:t>
            </w:r>
          </w:p>
        </w:tc>
        <w:tc>
          <w:tcPr>
            <w:tcW w:w="1213"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rPr>
          <w:trHeight w:val="315"/>
        </w:trPr>
        <w:trPr>
          <w:trHeight w:val="315"/>
        </w:trPr>
        <w:trPr>
          <w:trHeight w:val="315"/>
        </w:trPr>
        <w:trPr>
          <w:trHeight w:val="315"/>
        </w:trPr>
        <w:trPr>
          <w:trHeight w:val="315"/>
        </w:trPr>
        <w:trPr>
          <w:trHeight w:val="315"/>
        </w:trPr>
        <w:trPr>
          <w:trHeight w:val="315"/>
        </w:trPr>
        <w:tc>
          <w:tcPr>
            <w:tcW w:w="1218" w:type="dxa"/>
            <w:gridSpan w:val="2"/>
            <w:tcBorders>
              <w:top w:val="single" w:color="auto" w:sz="4" w:space="0"/>
              <w:left w:val="single" w:color="auto" w:sz="4" w:space="0"/>
              <w:bottom w:val="single" w:color="auto" w:sz="4" w:space="0"/>
              <w:right w:val="single" w:color="auto" w:sz="4" w:space="0"/>
            </w:tcBorders>
            <w:vAlign w:val="center"/>
          </w:tcPr>
          <w:tcPr>
            <w:vMerge w:val="continue"/>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w:r>
          </w:p>
        </w:tc>
        <w:tc>
          <w:tcPr>
            <w:tcW w:w="1216" w:type="dxa"/>
            <w:gridSpan w:val="2"/>
            <w:tcBorders>
              <w:top w:val="single" w:color="auto" w:sz="4" w:space="0"/>
              <w:left w:val="single" w:color="auto" w:sz="4" w:space="0"/>
              <w:bottom w:val="single" w:color="auto" w:sz="4" w:space="0"/>
              <w:right w:val="single" w:color="auto" w:sz="4" w:space="0"/>
            </w:tcBorders>
            <w:vAlign w:val="center"/>
          </w:tcPr>
          <w:tcPr>
            <w:vMerge w:val="continue"/>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w:r>
          </w:p>
        </w:tc>
        <w:tc>
          <w:tcPr>
            <w:tcW w:w="1213"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管理制度健全性</w:t>
            </w:r>
          </w:p>
        </w:tc>
        <w:tc>
          <w:tcPr>
            <w:tcW w:w="1213"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健全</w:t>
            </w:r>
          </w:p>
        </w:tc>
        <w:tc>
          <w:tcPr>
            <w:tcW w:w="1213"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1</w:t>
            </w:r>
          </w:p>
        </w:tc>
        <w:tc>
          <w:tcPr>
            <w:tcW w:w="1213"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rPr>
          <w:trHeight w:val="315"/>
        </w:trPr>
        <w:trPr>
          <w:trHeight w:val="315"/>
        </w:trPr>
        <w:trPr>
          <w:trHeight w:val="315"/>
        </w:trPr>
        <w:trPr>
          <w:trHeight w:val="315"/>
        </w:trPr>
        <w:trPr>
          <w:trHeight w:val="315"/>
        </w:trPr>
        <w:trPr>
          <w:trHeight w:val="315"/>
        </w:trPr>
        <w:trPr>
          <w:trHeight w:val="315"/>
        </w:trPr>
        <w:tc>
          <w:tcPr>
            <w:tcW w:w="1218" w:type="dxa"/>
            <w:gridSpan w:val="2"/>
            <w:tcBorders>
              <w:top w:val="single" w:color="auto" w:sz="4" w:space="0"/>
              <w:left w:val="single" w:color="auto" w:sz="4" w:space="0"/>
              <w:bottom w:val="single" w:color="auto" w:sz="4" w:space="0"/>
              <w:right w:val="single" w:color="auto" w:sz="4" w:space="0"/>
            </w:tcBorders>
            <w:vAlign w:val="center"/>
          </w:tcPr>
          <w:tcPr>
            <w:vMerge w:val="continue"/>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w:r>
          </w:p>
        </w:tc>
        <w:tc>
          <w:tcPr>
            <w:tcW w:w="1216" w:type="dxa"/>
            <w:gridSpan w:val="2"/>
            <w:tcBorders>
              <w:top w:val="single" w:color="auto" w:sz="4" w:space="0"/>
              <w:left w:val="single" w:color="auto" w:sz="4" w:space="0"/>
              <w:bottom w:val="single" w:color="auto" w:sz="4" w:space="0"/>
              <w:right w:val="single" w:color="auto" w:sz="4" w:space="0"/>
            </w:tcBorders>
            <w:vAlign w:val="center"/>
          </w:tcPr>
          <w:tcPr>
            <w:vMerge w:val="restart"/>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产出目标</w:t>
            </w:r>
          </w:p>
        </w:tc>
        <w:tc>
          <w:tcPr>
            <w:tcW w:w="1213"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全民阅读活动场次数量统计</w:t>
            </w:r>
          </w:p>
        </w:tc>
        <w:tc>
          <w:tcPr>
            <w:tcW w:w="1213"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&gt;=5000</w:t>
            </w:r>
          </w:p>
        </w:tc>
        <w:tc>
          <w:tcPr>
            <w:tcW w:w="1213"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1.87</w:t>
            </w:r>
          </w:p>
        </w:tc>
        <w:tc>
          <w:tcPr>
            <w:tcW w:w="1213"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6225</w:t>
            </w:r>
          </w:p>
        </w:tc>
        <w:tc>
          <w:tcPr>
            <w:tcW w:w="1215"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1.87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rPr>
          <w:trHeight w:val="315"/>
        </w:trPr>
        <w:trPr>
          <w:trHeight w:val="315"/>
        </w:trPr>
        <w:trPr>
          <w:trHeight w:val="315"/>
        </w:trPr>
        <w:trPr>
          <w:trHeight w:val="315"/>
        </w:trPr>
        <w:trPr>
          <w:trHeight w:val="315"/>
        </w:trPr>
        <w:trPr>
          <w:trHeight w:val="315"/>
        </w:trPr>
        <w:trPr>
          <w:trHeight w:val="315"/>
        </w:trPr>
        <w:tc>
          <w:tcPr>
            <w:tcW w:w="1218" w:type="dxa"/>
            <w:gridSpan w:val="2"/>
            <w:tcBorders>
              <w:top w:val="single" w:color="auto" w:sz="4" w:space="0"/>
              <w:left w:val="single" w:color="auto" w:sz="4" w:space="0"/>
              <w:bottom w:val="single" w:color="auto" w:sz="4" w:space="0"/>
              <w:right w:val="single" w:color="auto" w:sz="4" w:space="0"/>
            </w:tcBorders>
            <w:vAlign w:val="center"/>
          </w:tcPr>
          <w:tcPr>
            <w:vMerge w:val="continue"/>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w:r>
          </w:p>
        </w:tc>
        <w:tc>
          <w:tcPr>
            <w:tcW w:w="1216" w:type="dxa"/>
            <w:gridSpan w:val="2"/>
            <w:tcBorders>
              <w:top w:val="single" w:color="auto" w:sz="4" w:space="0"/>
              <w:left w:val="single" w:color="auto" w:sz="4" w:space="0"/>
              <w:bottom w:val="single" w:color="auto" w:sz="4" w:space="0"/>
              <w:right w:val="single" w:color="auto" w:sz="4" w:space="0"/>
            </w:tcBorders>
            <w:vAlign w:val="center"/>
          </w:tcPr>
          <w:tcPr>
            <w:vMerge w:val="continue"/>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w:r>
          </w:p>
        </w:tc>
        <w:tc>
          <w:tcPr>
            <w:tcW w:w="1213"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基层未成年人工作队伍培训次数</w:t>
            </w:r>
          </w:p>
        </w:tc>
        <w:tc>
          <w:tcPr>
            <w:tcW w:w="1213"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=2次</w:t>
            </w:r>
          </w:p>
        </w:tc>
        <w:tc>
          <w:tcPr>
            <w:tcW w:w="1213"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1.87</w:t>
            </w:r>
          </w:p>
        </w:tc>
        <w:tc>
          <w:tcPr>
            <w:tcW w:w="1213"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2次</w:t>
            </w:r>
          </w:p>
        </w:tc>
        <w:tc>
          <w:tcPr>
            <w:tcW w:w="1215"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1.87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rPr>
          <w:trHeight w:val="315"/>
        </w:trPr>
        <w:trPr>
          <w:trHeight w:val="315"/>
        </w:trPr>
        <w:trPr>
          <w:trHeight w:val="315"/>
        </w:trPr>
        <w:trPr>
          <w:trHeight w:val="315"/>
        </w:trPr>
        <w:trPr>
          <w:trHeight w:val="315"/>
        </w:trPr>
        <w:trPr>
          <w:trHeight w:val="315"/>
        </w:trPr>
        <w:trPr>
          <w:trHeight w:val="315"/>
        </w:trPr>
        <w:tc>
          <w:tcPr>
            <w:tcW w:w="1218" w:type="dxa"/>
            <w:gridSpan w:val="2"/>
            <w:tcBorders>
              <w:top w:val="single" w:color="auto" w:sz="4" w:space="0"/>
              <w:left w:val="single" w:color="auto" w:sz="4" w:space="0"/>
              <w:bottom w:val="single" w:color="auto" w:sz="4" w:space="0"/>
              <w:right w:val="single" w:color="auto" w:sz="4" w:space="0"/>
            </w:tcBorders>
            <w:vAlign w:val="center"/>
          </w:tcPr>
          <w:tcPr>
            <w:vMerge w:val="continue"/>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w:r>
          </w:p>
        </w:tc>
        <w:tc>
          <w:tcPr>
            <w:tcW w:w="1216" w:type="dxa"/>
            <w:gridSpan w:val="2"/>
            <w:tcBorders>
              <w:top w:val="single" w:color="auto" w:sz="4" w:space="0"/>
              <w:left w:val="single" w:color="auto" w:sz="4" w:space="0"/>
              <w:bottom w:val="single" w:color="auto" w:sz="4" w:space="0"/>
              <w:right w:val="single" w:color="auto" w:sz="4" w:space="0"/>
            </w:tcBorders>
            <w:vAlign w:val="center"/>
          </w:tcPr>
          <w:tcPr>
            <w:vMerge w:val="continue"/>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w:r>
          </w:p>
        </w:tc>
        <w:tc>
          <w:tcPr>
            <w:tcW w:w="1213"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基层理论宣讲</w:t>
            </w:r>
          </w:p>
        </w:tc>
        <w:tc>
          <w:tcPr>
            <w:tcW w:w="1213"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=60场</w:t>
            </w:r>
          </w:p>
        </w:tc>
        <w:tc>
          <w:tcPr>
            <w:tcW w:w="1213"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1.87</w:t>
            </w:r>
          </w:p>
        </w:tc>
        <w:tc>
          <w:tcPr>
            <w:tcW w:w="1213"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60场</w:t>
            </w:r>
          </w:p>
        </w:tc>
        <w:tc>
          <w:tcPr>
            <w:tcW w:w="1215"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1.87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rPr>
          <w:trHeight w:val="315"/>
        </w:trPr>
        <w:trPr>
          <w:trHeight w:val="315"/>
        </w:trPr>
        <w:trPr>
          <w:trHeight w:val="315"/>
        </w:trPr>
        <w:trPr>
          <w:trHeight w:val="315"/>
        </w:trPr>
        <w:trPr>
          <w:trHeight w:val="315"/>
        </w:trPr>
        <w:trPr>
          <w:trHeight w:val="315"/>
        </w:trPr>
        <w:trPr>
          <w:trHeight w:val="315"/>
        </w:trPr>
        <w:tc>
          <w:tcPr>
            <w:tcW w:w="1218" w:type="dxa"/>
            <w:gridSpan w:val="2"/>
            <w:tcBorders>
              <w:top w:val="single" w:color="auto" w:sz="4" w:space="0"/>
              <w:left w:val="single" w:color="auto" w:sz="4" w:space="0"/>
              <w:bottom w:val="single" w:color="auto" w:sz="4" w:space="0"/>
              <w:right w:val="single" w:color="auto" w:sz="4" w:space="0"/>
            </w:tcBorders>
            <w:vAlign w:val="center"/>
          </w:tcPr>
          <w:tcPr>
            <w:vMerge w:val="continue"/>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w:r>
          </w:p>
        </w:tc>
        <w:tc>
          <w:tcPr>
            <w:tcW w:w="1216" w:type="dxa"/>
            <w:gridSpan w:val="2"/>
            <w:tcBorders>
              <w:top w:val="single" w:color="auto" w:sz="4" w:space="0"/>
              <w:left w:val="single" w:color="auto" w:sz="4" w:space="0"/>
              <w:bottom w:val="single" w:color="auto" w:sz="4" w:space="0"/>
              <w:right w:val="single" w:color="auto" w:sz="4" w:space="0"/>
            </w:tcBorders>
            <w:vAlign w:val="center"/>
          </w:tcPr>
          <w:tcPr>
            <w:vMerge w:val="continue"/>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w:r>
          </w:p>
        </w:tc>
        <w:tc>
          <w:tcPr>
            <w:tcW w:w="1213"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开展文明城市常态长效辅导培训次数</w:t>
            </w:r>
          </w:p>
        </w:tc>
        <w:tc>
          <w:tcPr>
            <w:tcW w:w="1213"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=2次</w:t>
            </w:r>
          </w:p>
        </w:tc>
        <w:tc>
          <w:tcPr>
            <w:tcW w:w="1213"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1.87</w:t>
            </w:r>
          </w:p>
        </w:tc>
        <w:tc>
          <w:tcPr>
            <w:tcW w:w="1213"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2次</w:t>
            </w:r>
          </w:p>
        </w:tc>
        <w:tc>
          <w:tcPr>
            <w:tcW w:w="1215"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1.87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rPr>
          <w:trHeight w:val="315"/>
        </w:trPr>
        <w:trPr>
          <w:trHeight w:val="315"/>
        </w:trPr>
        <w:trPr>
          <w:trHeight w:val="315"/>
        </w:trPr>
        <w:trPr>
          <w:trHeight w:val="315"/>
        </w:trPr>
        <w:trPr>
          <w:trHeight w:val="315"/>
        </w:trPr>
        <w:trPr>
          <w:trHeight w:val="315"/>
        </w:trPr>
        <w:trPr>
          <w:trHeight w:val="315"/>
        </w:trPr>
        <w:tc>
          <w:tcPr>
            <w:tcW w:w="1218" w:type="dxa"/>
            <w:gridSpan w:val="2"/>
            <w:tcBorders>
              <w:top w:val="single" w:color="auto" w:sz="4" w:space="0"/>
              <w:left w:val="single" w:color="auto" w:sz="4" w:space="0"/>
              <w:bottom w:val="single" w:color="auto" w:sz="4" w:space="0"/>
              <w:right w:val="single" w:color="auto" w:sz="4" w:space="0"/>
            </w:tcBorders>
            <w:vAlign w:val="center"/>
          </w:tcPr>
          <w:tcPr>
            <w:vMerge w:val="continue"/>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w:r>
          </w:p>
        </w:tc>
        <w:tc>
          <w:tcPr>
            <w:tcW w:w="1216" w:type="dxa"/>
            <w:gridSpan w:val="2"/>
            <w:tcBorders>
              <w:top w:val="single" w:color="auto" w:sz="4" w:space="0"/>
              <w:left w:val="single" w:color="auto" w:sz="4" w:space="0"/>
              <w:bottom w:val="single" w:color="auto" w:sz="4" w:space="0"/>
              <w:right w:val="single" w:color="auto" w:sz="4" w:space="0"/>
            </w:tcBorders>
            <w:vAlign w:val="center"/>
          </w:tcPr>
          <w:tcPr>
            <w:vMerge w:val="continue"/>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w:r>
          </w:p>
        </w:tc>
        <w:tc>
          <w:tcPr>
            <w:tcW w:w="1213"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聘请法律顾问合同</w:t>
            </w:r>
          </w:p>
        </w:tc>
        <w:tc>
          <w:tcPr>
            <w:tcW w:w="1213"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=1份</w:t>
            </w:r>
          </w:p>
        </w:tc>
        <w:tc>
          <w:tcPr>
            <w:tcW w:w="1213"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1.87</w:t>
            </w:r>
          </w:p>
        </w:tc>
        <w:tc>
          <w:tcPr>
            <w:tcW w:w="1213"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1份</w:t>
            </w:r>
          </w:p>
        </w:tc>
        <w:tc>
          <w:tcPr>
            <w:tcW w:w="1215"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1.87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rPr>
          <w:trHeight w:val="315"/>
        </w:trPr>
        <w:trPr>
          <w:trHeight w:val="315"/>
        </w:trPr>
        <w:trPr>
          <w:trHeight w:val="315"/>
        </w:trPr>
        <w:trPr>
          <w:trHeight w:val="315"/>
        </w:trPr>
        <w:trPr>
          <w:trHeight w:val="315"/>
        </w:trPr>
        <w:trPr>
          <w:trHeight w:val="315"/>
        </w:trPr>
        <w:trPr>
          <w:trHeight w:val="315"/>
        </w:trPr>
        <w:tc>
          <w:tcPr>
            <w:tcW w:w="1218" w:type="dxa"/>
            <w:gridSpan w:val="2"/>
            <w:tcBorders>
              <w:top w:val="single" w:color="auto" w:sz="4" w:space="0"/>
              <w:left w:val="single" w:color="auto" w:sz="4" w:space="0"/>
              <w:bottom w:val="single" w:color="auto" w:sz="4" w:space="0"/>
              <w:right w:val="single" w:color="auto" w:sz="4" w:space="0"/>
            </w:tcBorders>
            <w:vAlign w:val="center"/>
          </w:tcPr>
          <w:tcPr>
            <w:vMerge w:val="continue"/>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w:r>
          </w:p>
        </w:tc>
        <w:tc>
          <w:tcPr>
            <w:tcW w:w="1216" w:type="dxa"/>
            <w:gridSpan w:val="2"/>
            <w:tcBorders>
              <w:top w:val="single" w:color="auto" w:sz="4" w:space="0"/>
              <w:left w:val="single" w:color="auto" w:sz="4" w:space="0"/>
              <w:bottom w:val="single" w:color="auto" w:sz="4" w:space="0"/>
              <w:right w:val="single" w:color="auto" w:sz="4" w:space="0"/>
            </w:tcBorders>
            <w:vAlign w:val="center"/>
          </w:tcPr>
          <w:tcPr>
            <w:vMerge w:val="continue"/>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w:r>
          </w:p>
        </w:tc>
        <w:tc>
          <w:tcPr>
            <w:tcW w:w="1213"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开展文明城市问卷调查次数</w:t>
            </w:r>
          </w:p>
        </w:tc>
        <w:tc>
          <w:tcPr>
            <w:tcW w:w="1213"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=2次</w:t>
            </w:r>
          </w:p>
        </w:tc>
        <w:tc>
          <w:tcPr>
            <w:tcW w:w="1213"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1.95</w:t>
            </w:r>
          </w:p>
        </w:tc>
        <w:tc>
          <w:tcPr>
            <w:tcW w:w="1213"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2次</w:t>
            </w:r>
          </w:p>
        </w:tc>
        <w:tc>
          <w:tcPr>
            <w:tcW w:w="1215"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1.95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rPr>
          <w:trHeight w:val="315"/>
        </w:trPr>
        <w:trPr>
          <w:trHeight w:val="315"/>
        </w:trPr>
        <w:trPr>
          <w:trHeight w:val="315"/>
        </w:trPr>
        <w:trPr>
          <w:trHeight w:val="315"/>
        </w:trPr>
        <w:trPr>
          <w:trHeight w:val="315"/>
        </w:trPr>
        <w:trPr>
          <w:trHeight w:val="315"/>
        </w:trPr>
        <w:trPr>
          <w:trHeight w:val="315"/>
        </w:trPr>
        <w:tc>
          <w:tcPr>
            <w:tcW w:w="1218" w:type="dxa"/>
            <w:gridSpan w:val="2"/>
            <w:tcBorders>
              <w:top w:val="single" w:color="auto" w:sz="4" w:space="0"/>
              <w:left w:val="single" w:color="auto" w:sz="4" w:space="0"/>
              <w:bottom w:val="single" w:color="auto" w:sz="4" w:space="0"/>
              <w:right w:val="single" w:color="auto" w:sz="4" w:space="0"/>
            </w:tcBorders>
            <w:vAlign w:val="center"/>
          </w:tcPr>
          <w:tcPr>
            <w:vMerge w:val="continue"/>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w:r>
          </w:p>
        </w:tc>
        <w:tc>
          <w:tcPr>
            <w:tcW w:w="1216" w:type="dxa"/>
            <w:gridSpan w:val="2"/>
            <w:tcBorders>
              <w:top w:val="single" w:color="auto" w:sz="4" w:space="0"/>
              <w:left w:val="single" w:color="auto" w:sz="4" w:space="0"/>
              <w:bottom w:val="single" w:color="auto" w:sz="4" w:space="0"/>
              <w:right w:val="single" w:color="auto" w:sz="4" w:space="0"/>
            </w:tcBorders>
            <w:vAlign w:val="center"/>
          </w:tcPr>
          <w:tcPr>
            <w:vMerge w:val="continue"/>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w:r>
          </w:p>
        </w:tc>
        <w:tc>
          <w:tcPr>
            <w:tcW w:w="1213"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市区路名牌维护保养完成率</w:t>
            </w:r>
          </w:p>
        </w:tc>
        <w:tc>
          <w:tcPr>
            <w:tcW w:w="1213"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3"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1.87</w:t>
            </w:r>
          </w:p>
        </w:tc>
        <w:tc>
          <w:tcPr>
            <w:tcW w:w="1213"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1.87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rPr>
          <w:trHeight w:val="315"/>
        </w:trPr>
        <w:trPr>
          <w:trHeight w:val="315"/>
        </w:trPr>
        <w:trPr>
          <w:trHeight w:val="315"/>
        </w:trPr>
        <w:trPr>
          <w:trHeight w:val="315"/>
        </w:trPr>
        <w:trPr>
          <w:trHeight w:val="315"/>
        </w:trPr>
        <w:trPr>
          <w:trHeight w:val="315"/>
        </w:trPr>
        <w:trPr>
          <w:trHeight w:val="315"/>
        </w:trPr>
        <w:tc>
          <w:tcPr>
            <w:tcW w:w="1218" w:type="dxa"/>
            <w:gridSpan w:val="2"/>
            <w:tcBorders>
              <w:top w:val="single" w:color="auto" w:sz="4" w:space="0"/>
              <w:left w:val="single" w:color="auto" w:sz="4" w:space="0"/>
              <w:bottom w:val="single" w:color="auto" w:sz="4" w:space="0"/>
              <w:right w:val="single" w:color="auto" w:sz="4" w:space="0"/>
            </w:tcBorders>
            <w:vAlign w:val="center"/>
          </w:tcPr>
          <w:tcPr>
            <w:vMerge w:val="continue"/>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w:r>
          </w:p>
        </w:tc>
        <w:tc>
          <w:tcPr>
            <w:tcW w:w="1216" w:type="dxa"/>
            <w:gridSpan w:val="2"/>
            <w:tcBorders>
              <w:top w:val="single" w:color="auto" w:sz="4" w:space="0"/>
              <w:left w:val="single" w:color="auto" w:sz="4" w:space="0"/>
              <w:bottom w:val="single" w:color="auto" w:sz="4" w:space="0"/>
              <w:right w:val="single" w:color="auto" w:sz="4" w:space="0"/>
            </w:tcBorders>
            <w:vAlign w:val="center"/>
          </w:tcPr>
          <w:tcPr>
            <w:vMerge w:val="continue"/>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w:r>
          </w:p>
        </w:tc>
        <w:tc>
          <w:tcPr>
            <w:tcW w:w="1213"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文明实践活动开展数量</w:t>
            </w:r>
          </w:p>
        </w:tc>
        <w:tc>
          <w:tcPr>
            <w:tcW w:w="1213"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=200000个</w:t>
            </w:r>
          </w:p>
        </w:tc>
        <w:tc>
          <w:tcPr>
            <w:tcW w:w="1213"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1.87</w:t>
            </w:r>
          </w:p>
        </w:tc>
        <w:tc>
          <w:tcPr>
            <w:tcW w:w="1213"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232988个</w:t>
            </w:r>
          </w:p>
        </w:tc>
        <w:tc>
          <w:tcPr>
            <w:tcW w:w="1215"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1.87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rPr>
          <w:trHeight w:val="315"/>
        </w:trPr>
        <w:trPr>
          <w:trHeight w:val="315"/>
        </w:trPr>
        <w:trPr>
          <w:trHeight w:val="315"/>
        </w:trPr>
        <w:trPr>
          <w:trHeight w:val="315"/>
        </w:trPr>
        <w:trPr>
          <w:trHeight w:val="315"/>
        </w:trPr>
        <w:trPr>
          <w:trHeight w:val="315"/>
        </w:trPr>
        <w:trPr>
          <w:trHeight w:val="315"/>
        </w:trPr>
        <w:tc>
          <w:tcPr>
            <w:tcW w:w="1218" w:type="dxa"/>
            <w:gridSpan w:val="2"/>
            <w:tcBorders>
              <w:top w:val="single" w:color="auto" w:sz="4" w:space="0"/>
              <w:left w:val="single" w:color="auto" w:sz="4" w:space="0"/>
              <w:bottom w:val="single" w:color="auto" w:sz="4" w:space="0"/>
              <w:right w:val="single" w:color="auto" w:sz="4" w:space="0"/>
            </w:tcBorders>
            <w:vAlign w:val="center"/>
          </w:tcPr>
          <w:tcPr>
            <w:vMerge w:val="continue"/>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w:r>
          </w:p>
        </w:tc>
        <w:tc>
          <w:tcPr>
            <w:tcW w:w="1216" w:type="dxa"/>
            <w:gridSpan w:val="2"/>
            <w:tcBorders>
              <w:top w:val="single" w:color="auto" w:sz="4" w:space="0"/>
              <w:left w:val="single" w:color="auto" w:sz="4" w:space="0"/>
              <w:bottom w:val="single" w:color="auto" w:sz="4" w:space="0"/>
              <w:right w:val="single" w:color="auto" w:sz="4" w:space="0"/>
            </w:tcBorders>
            <w:vAlign w:val="center"/>
          </w:tcPr>
          <w:tcPr>
            <w:vMerge w:val="continue"/>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w:r>
          </w:p>
        </w:tc>
        <w:tc>
          <w:tcPr>
            <w:tcW w:w="1213"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文明实践资源提供数量</w:t>
            </w:r>
          </w:p>
        </w:tc>
        <w:tc>
          <w:tcPr>
            <w:tcW w:w="1213"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=5000个</w:t>
            </w:r>
          </w:p>
        </w:tc>
        <w:tc>
          <w:tcPr>
            <w:tcW w:w="1213"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1.87</w:t>
            </w:r>
          </w:p>
        </w:tc>
        <w:tc>
          <w:tcPr>
            <w:tcW w:w="1213"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5234个</w:t>
            </w:r>
          </w:p>
        </w:tc>
        <w:tc>
          <w:tcPr>
            <w:tcW w:w="1215"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1.87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rPr>
          <w:trHeight w:val="315"/>
        </w:trPr>
        <w:trPr>
          <w:trHeight w:val="315"/>
        </w:trPr>
        <w:trPr>
          <w:trHeight w:val="315"/>
        </w:trPr>
        <w:trPr>
          <w:trHeight w:val="315"/>
        </w:trPr>
        <w:trPr>
          <w:trHeight w:val="315"/>
        </w:trPr>
        <w:trPr>
          <w:trHeight w:val="315"/>
        </w:trPr>
        <w:trPr>
          <w:trHeight w:val="315"/>
        </w:trPr>
        <w:tc>
          <w:tcPr>
            <w:tcW w:w="1218" w:type="dxa"/>
            <w:gridSpan w:val="2"/>
            <w:tcBorders>
              <w:top w:val="single" w:color="auto" w:sz="4" w:space="0"/>
              <w:left w:val="single" w:color="auto" w:sz="4" w:space="0"/>
              <w:bottom w:val="single" w:color="auto" w:sz="4" w:space="0"/>
              <w:right w:val="single" w:color="auto" w:sz="4" w:space="0"/>
            </w:tcBorders>
            <w:vAlign w:val="center"/>
          </w:tcPr>
          <w:tcPr>
            <w:vMerge w:val="continue"/>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w:r>
          </w:p>
        </w:tc>
        <w:tc>
          <w:tcPr>
            <w:tcW w:w="1216" w:type="dxa"/>
            <w:gridSpan w:val="2"/>
            <w:tcBorders>
              <w:top w:val="single" w:color="auto" w:sz="4" w:space="0"/>
              <w:left w:val="single" w:color="auto" w:sz="4" w:space="0"/>
              <w:bottom w:val="single" w:color="auto" w:sz="4" w:space="0"/>
              <w:right w:val="single" w:color="auto" w:sz="4" w:space="0"/>
            </w:tcBorders>
            <w:vAlign w:val="center"/>
          </w:tcPr>
          <w:tcPr>
            <w:vMerge w:val="continue"/>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w:r>
          </w:p>
        </w:tc>
        <w:tc>
          <w:tcPr>
            <w:tcW w:w="1213"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开展文明城市常态长效测评次数</w:t>
            </w:r>
          </w:p>
        </w:tc>
        <w:tc>
          <w:tcPr>
            <w:tcW w:w="1213"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=2次</w:t>
            </w:r>
          </w:p>
        </w:tc>
        <w:tc>
          <w:tcPr>
            <w:tcW w:w="1213"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1.87</w:t>
            </w:r>
          </w:p>
        </w:tc>
        <w:tc>
          <w:tcPr>
            <w:tcW w:w="1213"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2次</w:t>
            </w:r>
          </w:p>
        </w:tc>
        <w:tc>
          <w:tcPr>
            <w:tcW w:w="1215"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1.87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rPr>
          <w:trHeight w:val="315"/>
        </w:trPr>
        <w:trPr>
          <w:trHeight w:val="315"/>
        </w:trPr>
        <w:trPr>
          <w:trHeight w:val="315"/>
        </w:trPr>
        <w:trPr>
          <w:trHeight w:val="315"/>
        </w:trPr>
        <w:trPr>
          <w:trHeight w:val="315"/>
        </w:trPr>
        <w:trPr>
          <w:trHeight w:val="315"/>
        </w:trPr>
        <w:trPr>
          <w:trHeight w:val="315"/>
        </w:trPr>
        <w:tc>
          <w:tcPr>
            <w:tcW w:w="1218" w:type="dxa"/>
            <w:gridSpan w:val="2"/>
            <w:tcBorders>
              <w:top w:val="single" w:color="auto" w:sz="4" w:space="0"/>
              <w:left w:val="single" w:color="auto" w:sz="4" w:space="0"/>
              <w:bottom w:val="single" w:color="auto" w:sz="4" w:space="0"/>
              <w:right w:val="single" w:color="auto" w:sz="4" w:space="0"/>
            </w:tcBorders>
            <w:vAlign w:val="center"/>
          </w:tcPr>
          <w:tcPr>
            <w:vMerge w:val="continue"/>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w:r>
          </w:p>
        </w:tc>
        <w:tc>
          <w:tcPr>
            <w:tcW w:w="1216" w:type="dxa"/>
            <w:gridSpan w:val="2"/>
            <w:tcBorders>
              <w:top w:val="single" w:color="auto" w:sz="4" w:space="0"/>
              <w:left w:val="single" w:color="auto" w:sz="4" w:space="0"/>
              <w:bottom w:val="single" w:color="auto" w:sz="4" w:space="0"/>
              <w:right w:val="single" w:color="auto" w:sz="4" w:space="0"/>
            </w:tcBorders>
            <w:vAlign w:val="center"/>
          </w:tcPr>
          <w:tcPr>
            <w:vMerge w:val="continue"/>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w:r>
          </w:p>
        </w:tc>
        <w:tc>
          <w:tcPr>
            <w:tcW w:w="1213"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文明实践需求发布数量</w:t>
            </w:r>
          </w:p>
        </w:tc>
        <w:tc>
          <w:tcPr>
            <w:tcW w:w="1213"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=3000个</w:t>
            </w:r>
          </w:p>
        </w:tc>
        <w:tc>
          <w:tcPr>
            <w:tcW w:w="1213"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1.87</w:t>
            </w:r>
          </w:p>
        </w:tc>
        <w:tc>
          <w:tcPr>
            <w:tcW w:w="1213"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3196个</w:t>
            </w:r>
          </w:p>
        </w:tc>
        <w:tc>
          <w:tcPr>
            <w:tcW w:w="1215"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1.87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rPr>
          <w:trHeight w:val="315"/>
        </w:trPr>
        <w:trPr>
          <w:trHeight w:val="315"/>
        </w:trPr>
        <w:trPr>
          <w:trHeight w:val="315"/>
        </w:trPr>
        <w:trPr>
          <w:trHeight w:val="315"/>
        </w:trPr>
        <w:trPr>
          <w:trHeight w:val="315"/>
        </w:trPr>
        <w:trPr>
          <w:trHeight w:val="315"/>
        </w:trPr>
        <w:trPr>
          <w:trHeight w:val="315"/>
        </w:trPr>
        <w:tc>
          <w:tcPr>
            <w:tcW w:w="1218" w:type="dxa"/>
            <w:gridSpan w:val="2"/>
            <w:tcBorders>
              <w:top w:val="single" w:color="auto" w:sz="4" w:space="0"/>
              <w:left w:val="single" w:color="auto" w:sz="4" w:space="0"/>
              <w:bottom w:val="single" w:color="auto" w:sz="4" w:space="0"/>
              <w:right w:val="single" w:color="auto" w:sz="4" w:space="0"/>
            </w:tcBorders>
            <w:vAlign w:val="center"/>
          </w:tcPr>
          <w:tcPr>
            <w:vMerge w:val="continue"/>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w:r>
          </w:p>
        </w:tc>
        <w:tc>
          <w:tcPr>
            <w:tcW w:w="1216" w:type="dxa"/>
            <w:gridSpan w:val="2"/>
            <w:tcBorders>
              <w:top w:val="single" w:color="auto" w:sz="4" w:space="0"/>
              <w:left w:val="single" w:color="auto" w:sz="4" w:space="0"/>
              <w:bottom w:val="single" w:color="auto" w:sz="4" w:space="0"/>
              <w:right w:val="single" w:color="auto" w:sz="4" w:space="0"/>
            </w:tcBorders>
            <w:vAlign w:val="center"/>
          </w:tcPr>
          <w:tcPr>
            <w:vMerge w:val="continue"/>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w:r>
          </w:p>
        </w:tc>
        <w:tc>
          <w:tcPr>
            <w:tcW w:w="1213"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未成年人社会实践活动场数</w:t>
            </w:r>
          </w:p>
        </w:tc>
        <w:tc>
          <w:tcPr>
            <w:tcW w:w="1213"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=1000场</w:t>
            </w:r>
          </w:p>
        </w:tc>
        <w:tc>
          <w:tcPr>
            <w:tcW w:w="1213"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1.87</w:t>
            </w:r>
          </w:p>
        </w:tc>
        <w:tc>
          <w:tcPr>
            <w:tcW w:w="1213"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1200场</w:t>
            </w:r>
          </w:p>
        </w:tc>
        <w:tc>
          <w:tcPr>
            <w:tcW w:w="1215"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1.87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rPr>
          <w:trHeight w:val="315"/>
        </w:trPr>
        <w:trPr>
          <w:trHeight w:val="315"/>
        </w:trPr>
        <w:trPr>
          <w:trHeight w:val="315"/>
        </w:trPr>
        <w:trPr>
          <w:trHeight w:val="315"/>
        </w:trPr>
        <w:trPr>
          <w:trHeight w:val="315"/>
        </w:trPr>
        <w:trPr>
          <w:trHeight w:val="315"/>
        </w:trPr>
        <w:trPr>
          <w:trHeight w:val="315"/>
        </w:trPr>
        <w:tc>
          <w:tcPr>
            <w:tcW w:w="1218" w:type="dxa"/>
            <w:gridSpan w:val="2"/>
            <w:tcBorders>
              <w:top w:val="single" w:color="auto" w:sz="4" w:space="0"/>
              <w:left w:val="single" w:color="auto" w:sz="4" w:space="0"/>
              <w:bottom w:val="single" w:color="auto" w:sz="4" w:space="0"/>
              <w:right w:val="single" w:color="auto" w:sz="4" w:space="0"/>
            </w:tcBorders>
            <w:vAlign w:val="center"/>
          </w:tcPr>
          <w:tcPr>
            <w:vMerge w:val="continue"/>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w:r>
          </w:p>
        </w:tc>
        <w:tc>
          <w:tcPr>
            <w:tcW w:w="1216" w:type="dxa"/>
            <w:gridSpan w:val="2"/>
            <w:tcBorders>
              <w:top w:val="single" w:color="auto" w:sz="4" w:space="0"/>
              <w:left w:val="single" w:color="auto" w:sz="4" w:space="0"/>
              <w:bottom w:val="single" w:color="auto" w:sz="4" w:space="0"/>
              <w:right w:val="single" w:color="auto" w:sz="4" w:space="0"/>
            </w:tcBorders>
            <w:vAlign w:val="center"/>
          </w:tcPr>
          <w:tcPr>
            <w:vMerge w:val="continue"/>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w:r>
          </w:p>
        </w:tc>
        <w:tc>
          <w:tcPr>
            <w:tcW w:w="1213"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编印《宣传工作情况》</w:t>
            </w:r>
          </w:p>
        </w:tc>
        <w:tc>
          <w:tcPr>
            <w:tcW w:w="1213"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=24期</w:t>
            </w:r>
          </w:p>
        </w:tc>
        <w:tc>
          <w:tcPr>
            <w:tcW w:w="1213"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1.87</w:t>
            </w:r>
          </w:p>
        </w:tc>
        <w:tc>
          <w:tcPr>
            <w:tcW w:w="1213"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24期</w:t>
            </w:r>
          </w:p>
        </w:tc>
        <w:tc>
          <w:tcPr>
            <w:tcW w:w="1215"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1.87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rPr>
          <w:trHeight w:val="315"/>
        </w:trPr>
        <w:trPr>
          <w:trHeight w:val="315"/>
        </w:trPr>
        <w:trPr>
          <w:trHeight w:val="315"/>
        </w:trPr>
        <w:trPr>
          <w:trHeight w:val="315"/>
        </w:trPr>
        <w:trPr>
          <w:trHeight w:val="315"/>
        </w:trPr>
        <w:trPr>
          <w:trHeight w:val="315"/>
        </w:trPr>
        <w:trPr>
          <w:trHeight w:val="315"/>
        </w:trPr>
        <w:tc>
          <w:tcPr>
            <w:tcW w:w="1218" w:type="dxa"/>
            <w:gridSpan w:val="2"/>
            <w:tcBorders>
              <w:top w:val="single" w:color="auto" w:sz="4" w:space="0"/>
              <w:left w:val="single" w:color="auto" w:sz="4" w:space="0"/>
              <w:bottom w:val="single" w:color="auto" w:sz="4" w:space="0"/>
              <w:right w:val="single" w:color="auto" w:sz="4" w:space="0"/>
            </w:tcBorders>
            <w:vAlign w:val="center"/>
          </w:tcPr>
          <w:tcPr>
            <w:vMerge w:val="continue"/>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w:r>
          </w:p>
        </w:tc>
        <w:tc>
          <w:tcPr>
            <w:tcW w:w="1216" w:type="dxa"/>
            <w:gridSpan w:val="2"/>
            <w:tcBorders>
              <w:top w:val="single" w:color="auto" w:sz="4" w:space="0"/>
              <w:left w:val="single" w:color="auto" w:sz="4" w:space="0"/>
              <w:bottom w:val="single" w:color="auto" w:sz="4" w:space="0"/>
              <w:right w:val="single" w:color="auto" w:sz="4" w:space="0"/>
            </w:tcBorders>
            <w:vAlign w:val="center"/>
          </w:tcPr>
          <w:tcPr>
            <w:vMerge w:val="continue"/>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w:r>
          </w:p>
        </w:tc>
        <w:tc>
          <w:tcPr>
            <w:tcW w:w="1213"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年度新时代文明实践工作百项重点项目发布</w:t>
            </w:r>
          </w:p>
        </w:tc>
        <w:tc>
          <w:tcPr>
            <w:tcW w:w="1213"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=160项</w:t>
            </w:r>
          </w:p>
        </w:tc>
        <w:tc>
          <w:tcPr>
            <w:tcW w:w="1213"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1.87</w:t>
            </w:r>
          </w:p>
        </w:tc>
        <w:tc>
          <w:tcPr>
            <w:tcW w:w="1213"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162项</w:t>
            </w:r>
          </w:p>
        </w:tc>
        <w:tc>
          <w:tcPr>
            <w:tcW w:w="1215"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1.87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rPr>
          <w:trHeight w:val="315"/>
        </w:trPr>
        <w:trPr>
          <w:trHeight w:val="315"/>
        </w:trPr>
        <w:trPr>
          <w:trHeight w:val="315"/>
        </w:trPr>
        <w:trPr>
          <w:trHeight w:val="315"/>
        </w:trPr>
        <w:trPr>
          <w:trHeight w:val="315"/>
        </w:trPr>
        <w:trPr>
          <w:trHeight w:val="315"/>
        </w:trPr>
        <w:trPr>
          <w:trHeight w:val="315"/>
        </w:trPr>
        <w:tc>
          <w:tcPr>
            <w:tcW w:w="1218" w:type="dxa"/>
            <w:gridSpan w:val="2"/>
            <w:tcBorders>
              <w:top w:val="single" w:color="auto" w:sz="4" w:space="0"/>
              <w:left w:val="single" w:color="auto" w:sz="4" w:space="0"/>
              <w:bottom w:val="single" w:color="auto" w:sz="4" w:space="0"/>
              <w:right w:val="single" w:color="auto" w:sz="4" w:space="0"/>
            </w:tcBorders>
            <w:vAlign w:val="center"/>
          </w:tcPr>
          <w:tcPr>
            <w:vMerge w:val="continue"/>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w:r>
          </w:p>
        </w:tc>
        <w:tc>
          <w:tcPr>
            <w:tcW w:w="1216" w:type="dxa"/>
            <w:gridSpan w:val="2"/>
            <w:tcBorders>
              <w:top w:val="single" w:color="auto" w:sz="4" w:space="0"/>
              <w:left w:val="single" w:color="auto" w:sz="4" w:space="0"/>
              <w:bottom w:val="single" w:color="auto" w:sz="4" w:space="0"/>
              <w:right w:val="single" w:color="auto" w:sz="4" w:space="0"/>
            </w:tcBorders>
            <w:vAlign w:val="center"/>
          </w:tcPr>
          <w:tcPr>
            <w:vMerge w:val="continue"/>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w:r>
          </w:p>
        </w:tc>
        <w:tc>
          <w:tcPr>
            <w:tcW w:w="1213"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评选未成年人健康成长指导工作优秀“苏老师”</w:t>
            </w:r>
          </w:p>
        </w:tc>
        <w:tc>
          <w:tcPr>
            <w:tcW w:w="1213"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=50人</w:t>
            </w:r>
          </w:p>
        </w:tc>
        <w:tc>
          <w:tcPr>
            <w:tcW w:w="1213"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1.87</w:t>
            </w:r>
          </w:p>
        </w:tc>
        <w:tc>
          <w:tcPr>
            <w:tcW w:w="1213"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51人</w:t>
            </w:r>
          </w:p>
        </w:tc>
        <w:tc>
          <w:tcPr>
            <w:tcW w:w="1215"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1.87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rPr>
          <w:trHeight w:val="315"/>
        </w:trPr>
        <w:trPr>
          <w:trHeight w:val="315"/>
        </w:trPr>
        <w:trPr>
          <w:trHeight w:val="315"/>
        </w:trPr>
        <w:trPr>
          <w:trHeight w:val="315"/>
        </w:trPr>
        <w:trPr>
          <w:trHeight w:val="315"/>
        </w:trPr>
        <w:trPr>
          <w:trHeight w:val="315"/>
        </w:trPr>
        <w:trPr>
          <w:trHeight w:val="315"/>
        </w:trPr>
        <w:tc>
          <w:tcPr>
            <w:tcW w:w="1218" w:type="dxa"/>
            <w:gridSpan w:val="2"/>
            <w:tcBorders>
              <w:top w:val="single" w:color="auto" w:sz="4" w:space="0"/>
              <w:left w:val="single" w:color="auto" w:sz="4" w:space="0"/>
              <w:bottom w:val="single" w:color="auto" w:sz="4" w:space="0"/>
              <w:right w:val="single" w:color="auto" w:sz="4" w:space="0"/>
            </w:tcBorders>
            <w:vAlign w:val="center"/>
          </w:tcPr>
          <w:tcPr>
            <w:vMerge w:val="continue"/>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w:r>
          </w:p>
        </w:tc>
        <w:tc>
          <w:tcPr>
            <w:tcW w:w="1216" w:type="dxa"/>
            <w:gridSpan w:val="2"/>
            <w:tcBorders>
              <w:top w:val="single" w:color="auto" w:sz="4" w:space="0"/>
              <w:left w:val="single" w:color="auto" w:sz="4" w:space="0"/>
              <w:bottom w:val="single" w:color="auto" w:sz="4" w:space="0"/>
              <w:right w:val="single" w:color="auto" w:sz="4" w:space="0"/>
            </w:tcBorders>
            <w:vAlign w:val="center"/>
          </w:tcPr>
          <w:tcPr>
            <w:vMerge w:val="continue"/>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w:r>
          </w:p>
        </w:tc>
        <w:tc>
          <w:tcPr>
            <w:tcW w:w="1213"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苏州时代新人宣传</w:t>
            </w:r>
          </w:p>
        </w:tc>
        <w:tc>
          <w:tcPr>
            <w:tcW w:w="1213"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=40人</w:t>
            </w:r>
          </w:p>
        </w:tc>
        <w:tc>
          <w:tcPr>
            <w:tcW w:w="1213"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1.87</w:t>
            </w:r>
          </w:p>
        </w:tc>
        <w:tc>
          <w:tcPr>
            <w:tcW w:w="1213"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52人</w:t>
            </w:r>
          </w:p>
        </w:tc>
        <w:tc>
          <w:tcPr>
            <w:tcW w:w="1215"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1.87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rPr>
          <w:trHeight w:val="315"/>
        </w:trPr>
        <w:trPr>
          <w:trHeight w:val="315"/>
        </w:trPr>
        <w:trPr>
          <w:trHeight w:val="315"/>
        </w:trPr>
        <w:trPr>
          <w:trHeight w:val="315"/>
        </w:trPr>
        <w:trPr>
          <w:trHeight w:val="315"/>
        </w:trPr>
        <w:trPr>
          <w:trHeight w:val="315"/>
        </w:trPr>
        <w:trPr>
          <w:trHeight w:val="315"/>
        </w:trPr>
        <w:tc>
          <w:tcPr>
            <w:tcW w:w="1218" w:type="dxa"/>
            <w:gridSpan w:val="2"/>
            <w:tcBorders>
              <w:top w:val="single" w:color="auto" w:sz="4" w:space="0"/>
              <w:left w:val="single" w:color="auto" w:sz="4" w:space="0"/>
              <w:bottom w:val="single" w:color="auto" w:sz="4" w:space="0"/>
              <w:right w:val="single" w:color="auto" w:sz="4" w:space="0"/>
            </w:tcBorders>
            <w:vAlign w:val="center"/>
          </w:tcPr>
          <w:tcPr>
            <w:vMerge w:val="continue"/>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w:r>
          </w:p>
        </w:tc>
        <w:tc>
          <w:tcPr>
            <w:tcW w:w="1216" w:type="dxa"/>
            <w:gridSpan w:val="2"/>
            <w:tcBorders>
              <w:top w:val="single" w:color="auto" w:sz="4" w:space="0"/>
              <w:left w:val="single" w:color="auto" w:sz="4" w:space="0"/>
              <w:bottom w:val="single" w:color="auto" w:sz="4" w:space="0"/>
              <w:right w:val="single" w:color="auto" w:sz="4" w:space="0"/>
            </w:tcBorders>
            <w:vAlign w:val="center"/>
          </w:tcPr>
          <w:tcPr>
            <w:vMerge w:val="restart"/>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效益目标</w:t>
            </w:r>
          </w:p>
        </w:tc>
        <w:tc>
          <w:tcPr>
            <w:tcW w:w="1213"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文明城市长效管理测评（根据文件形成全市各版块社会文明程度指数）</w:t>
            </w:r>
          </w:p>
        </w:tc>
        <w:tc>
          <w:tcPr>
            <w:tcW w:w="1213"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=1次</w:t>
            </w:r>
          </w:p>
        </w:tc>
        <w:tc>
          <w:tcPr>
            <w:tcW w:w="1213"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11.66</w:t>
            </w:r>
          </w:p>
        </w:tc>
        <w:tc>
          <w:tcPr>
            <w:tcW w:w="1213"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1次</w:t>
            </w:r>
          </w:p>
        </w:tc>
        <w:tc>
          <w:tcPr>
            <w:tcW w:w="1215"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11.66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rPr>
          <w:trHeight w:val="315"/>
        </w:trPr>
        <w:trPr>
          <w:trHeight w:val="315"/>
        </w:trPr>
        <w:trPr>
          <w:trHeight w:val="315"/>
        </w:trPr>
        <w:trPr>
          <w:trHeight w:val="315"/>
        </w:trPr>
        <w:trPr>
          <w:trHeight w:val="315"/>
        </w:trPr>
        <w:trPr>
          <w:trHeight w:val="315"/>
        </w:trPr>
        <w:trPr>
          <w:trHeight w:val="315"/>
        </w:trPr>
        <w:tc>
          <w:tcPr>
            <w:tcW w:w="1218" w:type="dxa"/>
            <w:gridSpan w:val="2"/>
            <w:tcBorders>
              <w:top w:val="single" w:color="auto" w:sz="4" w:space="0"/>
              <w:left w:val="single" w:color="auto" w:sz="4" w:space="0"/>
              <w:bottom w:val="single" w:color="auto" w:sz="4" w:space="0"/>
              <w:right w:val="single" w:color="auto" w:sz="4" w:space="0"/>
            </w:tcBorders>
            <w:vAlign w:val="center"/>
          </w:tcPr>
          <w:tcPr>
            <w:vMerge w:val="continue"/>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w:r>
          </w:p>
        </w:tc>
        <w:tc>
          <w:tcPr>
            <w:tcW w:w="1216" w:type="dxa"/>
            <w:gridSpan w:val="2"/>
            <w:tcBorders>
              <w:top w:val="single" w:color="auto" w:sz="4" w:space="0"/>
              <w:left w:val="single" w:color="auto" w:sz="4" w:space="0"/>
              <w:bottom w:val="single" w:color="auto" w:sz="4" w:space="0"/>
              <w:right w:val="single" w:color="auto" w:sz="4" w:space="0"/>
            </w:tcBorders>
            <w:vAlign w:val="center"/>
          </w:tcPr>
          <w:tcPr>
            <w:vMerge w:val="continue"/>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w:r>
          </w:p>
        </w:tc>
        <w:tc>
          <w:tcPr>
            <w:tcW w:w="1213"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在未成年人社会实践基地开展未成年人社会实践活动覆盖率</w:t>
            </w:r>
          </w:p>
        </w:tc>
        <w:tc>
          <w:tcPr>
            <w:tcW w:w="1213"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3"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11.68</w:t>
            </w:r>
          </w:p>
        </w:tc>
        <w:tc>
          <w:tcPr>
            <w:tcW w:w="1213"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11.68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rPr>
          <w:trHeight w:val="315"/>
        </w:trPr>
        <w:trPr>
          <w:trHeight w:val="315"/>
        </w:trPr>
        <w:trPr>
          <w:trHeight w:val="315"/>
        </w:trPr>
        <w:trPr>
          <w:trHeight w:val="315"/>
        </w:trPr>
        <w:trPr>
          <w:trHeight w:val="315"/>
        </w:trPr>
        <w:trPr>
          <w:trHeight w:val="315"/>
        </w:trPr>
        <w:trPr>
          <w:trHeight w:val="315"/>
        </w:trPr>
        <w:tc>
          <w:tcPr>
            <w:tcW w:w="1218" w:type="dxa"/>
            <w:gridSpan w:val="2"/>
            <w:tcBorders>
              <w:top w:val="single" w:color="auto" w:sz="4" w:space="0"/>
              <w:left w:val="single" w:color="auto" w:sz="4" w:space="0"/>
              <w:bottom w:val="single" w:color="auto" w:sz="4" w:space="0"/>
              <w:right w:val="single" w:color="auto" w:sz="4" w:space="0"/>
            </w:tcBorders>
            <w:vAlign w:val="center"/>
          </w:tcPr>
          <w:tcPr>
            <w:vMerge w:val="continue"/>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w:r>
          </w:p>
        </w:tc>
        <w:tc>
          <w:tcPr>
            <w:tcW w:w="1216" w:type="dxa"/>
            <w:gridSpan w:val="2"/>
            <w:tcBorders>
              <w:top w:val="single" w:color="auto" w:sz="4" w:space="0"/>
              <w:left w:val="single" w:color="auto" w:sz="4" w:space="0"/>
              <w:bottom w:val="single" w:color="auto" w:sz="4" w:space="0"/>
              <w:right w:val="single" w:color="auto" w:sz="4" w:space="0"/>
            </w:tcBorders>
            <w:vAlign w:val="center"/>
          </w:tcPr>
          <w:tcPr>
            <w:vMerge w:val="continue"/>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w:r>
          </w:p>
        </w:tc>
        <w:tc>
          <w:tcPr>
            <w:tcW w:w="1213"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征集评选乡风文明建设工作案例</w:t>
            </w:r>
          </w:p>
        </w:tc>
        <w:tc>
          <w:tcPr>
            <w:tcW w:w="1213"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=25个</w:t>
            </w:r>
          </w:p>
        </w:tc>
        <w:tc>
          <w:tcPr>
            <w:tcW w:w="1213"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11.66</w:t>
            </w:r>
          </w:p>
        </w:tc>
        <w:tc>
          <w:tcPr>
            <w:tcW w:w="1213"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25个</w:t>
            </w:r>
          </w:p>
        </w:tc>
        <w:tc>
          <w:tcPr>
            <w:tcW w:w="1215"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11.66</w:t>
            </w:r>
          </w:p>
        </w:tc>
      </w:tr>
      <w:tr w14:paraId="1985E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7286" w:type="dxa"/>
            <w:gridSpan w:val="14"/>
            <w:tcBorders>
              <w:top w:val="single" w:color="auto" w:sz="4" w:space="0"/>
              <w:left w:val="single" w:color="auto" w:sz="4" w:space="0"/>
              <w:bottom w:val="single" w:color="auto" w:sz="4" w:space="0"/>
              <w:right w:val="single" w:color="auto" w:sz="4" w:space="0"/>
            </w:tcBorders>
            <w:vAlign w:val="center"/>
          </w:tcPr>
          <w:p w14:paraId="3B8FF91B">
            <w:pPr>
              <w:widowControl/>
              <w:jc w:val="center"/>
              <w:rPr>
                <w:rFonts w:ascii="宋体" w:hAnsi="宋体" w:cs="Arial"/>
                <w:color w:val="000000"/>
                <w:kern w:val="0"/>
                <w:sz w:val="20"/>
                <w:szCs w:val="20"/>
              </w:rPr>
            </w:pPr>
            <w:r>
              <w:rPr>
                <w:rFonts w:hint="eastAsia" w:ascii="宋体" w:hAnsi="宋体" w:cs="Arial"/>
                <w:color w:val="000000"/>
                <w:kern w:val="0"/>
                <w:sz w:val="20"/>
                <w:szCs w:val="20"/>
              </w:rPr>
              <w:t>合计</w:t>
            </w:r>
          </w:p>
        </w:tc>
        <w:tc>
          <w:tcPr>
            <w:tcW w:w="1215" w:type="dxa"/>
            <w:tcBorders>
              <w:top w:val="single" w:color="auto" w:sz="4" w:space="0"/>
              <w:left w:val="single" w:color="auto" w:sz="4" w:space="0"/>
              <w:bottom w:val="single" w:color="auto" w:sz="4" w:space="0"/>
              <w:right w:val="single" w:color="auto" w:sz="4" w:space="0"/>
            </w:tcBorders>
            <w:vAlign w:val="center"/>
          </w:tcPr>
          <w:p w14:paraId="13AA0736">
            <w:pPr>
              <w:widowControl/>
              <w:jc w:val="left"/>
              <w:rPr>
                <w:rFonts w:ascii="宋体" w:hAnsi="宋体" w:cs="Arial"/>
                <w:color w:val="000000"/>
                <w:kern w:val="0"/>
                <w:sz w:val="20"/>
                <w:szCs w:val="20"/>
              </w:rPr>
            </w:pPr>
            <w:r>
              <w:rPr>
                <w:rFonts w:hint="eastAsia" w:ascii="宋体" w:hAnsi="宋体"/>
                <w:sz w:val="22"/>
              </w:rPr>
              <w:t>82</w:t>
            </w:r>
          </w:p>
        </w:tc>
      </w:tr>
    </w:tbl>
    <w:p w14:paraId="53E4C701"/>
    <w:tbl>
      <w:tblPr>
        <w:tblStyle w:val="5"/>
        <w:tblW w:w="8506" w:type="dxa"/>
        <w:tblInd w:w="-147" w:type="dxa"/>
        <w:tblLayout w:type="autofit"/>
        <w:tblCellMar>
          <w:top w:w="0" w:type="dxa"/>
          <w:left w:w="0" w:type="dxa"/>
          <w:bottom w:w="0" w:type="dxa"/>
          <w:right w:w="0" w:type="dxa"/>
        </w:tblCellMar>
      </w:tblPr>
      <w:tblGrid>
        <w:gridCol w:w="1547"/>
        <w:gridCol w:w="840"/>
        <w:gridCol w:w="960"/>
        <w:gridCol w:w="960"/>
        <w:gridCol w:w="960"/>
        <w:gridCol w:w="960"/>
        <w:gridCol w:w="960"/>
        <w:gridCol w:w="1319"/>
      </w:tblGrid>
      <w:tr w14:paraId="1F71ADA4">
        <w:tblPrEx>
          <w:tblCellMar>
            <w:top w:w="0" w:type="dxa"/>
            <w:left w:w="0" w:type="dxa"/>
            <w:bottom w:w="0" w:type="dxa"/>
            <w:right w:w="0" w:type="dxa"/>
          </w:tblCellMar>
        </w:tblPrEx>
        <w:tc>
          <w:tcPr>
            <w:tcW w:w="8506"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76225990">
            <w:pPr>
              <w:jc w:val="center"/>
              <w:rPr>
                <w:rFonts w:cs="Arial"/>
                <w:color w:val="000000"/>
                <w:sz w:val="22"/>
              </w:rPr>
            </w:pPr>
            <w:r>
              <w:rPr>
                <w:rFonts w:hint="eastAsia" w:eastAsia="黑体"/>
                <w:color w:val="000000"/>
                <w:kern w:val="0"/>
                <w:sz w:val="21"/>
                <w:szCs w:val="21"/>
                <w:highlight w:val="yellow"/>
              </w:rPr>
              <w:t>填表说明：</w:t>
            </w:r>
            <w:r>
              <w:rPr>
                <w:rFonts w:hint="eastAsia" w:eastAsia="楷体_GB2312"/>
                <w:b/>
                <w:color w:val="000000"/>
                <w:kern w:val="0"/>
                <w:sz w:val="21"/>
                <w:szCs w:val="21"/>
                <w:highlight w:val="yellow"/>
              </w:rPr>
              <w:t>1．</w:t>
            </w:r>
            <w:r>
              <w:rPr>
                <w:rFonts w:hint="eastAsia" w:eastAsia="楷体_GB2312"/>
                <w:color w:val="000000"/>
                <w:kern w:val="0"/>
                <w:sz w:val="21"/>
                <w:szCs w:val="21"/>
                <w:highlight w:val="yellow"/>
              </w:rPr>
              <w:t>“年初预算数”填</w:t>
            </w:r>
            <w:r>
              <w:rPr>
                <w:rFonts w:hint="eastAsia" w:eastAsia="楷体_GB2312"/>
                <w:color w:val="000000"/>
                <w:kern w:val="0"/>
                <w:sz w:val="21"/>
                <w:szCs w:val="21"/>
                <w:highlight w:val="yellow"/>
                <w:lang w:eastAsia="zh-CN"/>
              </w:rPr>
              <w:t>预算批复</w:t>
            </w:r>
            <w:r>
              <w:rPr>
                <w:rFonts w:hint="eastAsia" w:eastAsia="楷体_GB2312"/>
                <w:color w:val="000000"/>
                <w:kern w:val="0"/>
                <w:sz w:val="21"/>
                <w:szCs w:val="21"/>
                <w:highlight w:val="yellow"/>
              </w:rPr>
              <w:t>数；“当年使用上年结余、结转及当年预算</w:t>
            </w:r>
            <w:r>
              <w:rPr>
                <w:rFonts w:hint="eastAsia" w:eastAsia="楷体_GB2312"/>
                <w:color w:val="000000"/>
                <w:kern w:val="0"/>
                <w:sz w:val="21"/>
                <w:szCs w:val="21"/>
                <w:highlight w:val="yellow"/>
                <w:lang w:val="en-US" w:eastAsia="zh-CN"/>
              </w:rPr>
              <w:t>追加追减</w:t>
            </w:r>
            <w:r>
              <w:rPr>
                <w:rFonts w:hint="eastAsia" w:eastAsia="楷体_GB2312"/>
                <w:color w:val="000000"/>
                <w:kern w:val="0"/>
                <w:sz w:val="21"/>
                <w:szCs w:val="21"/>
                <w:highlight w:val="yellow"/>
              </w:rPr>
              <w:t>数”填当年使用上年结余、结转数以及追加或</w:t>
            </w:r>
            <w:r>
              <w:rPr>
                <w:rFonts w:hint="eastAsia" w:eastAsia="楷体_GB2312"/>
                <w:color w:val="000000"/>
                <w:kern w:val="0"/>
                <w:sz w:val="21"/>
                <w:szCs w:val="21"/>
                <w:highlight w:val="yellow"/>
                <w:lang w:val="en-US" w:eastAsia="zh-CN"/>
              </w:rPr>
              <w:t>追减</w:t>
            </w:r>
            <w:r>
              <w:rPr>
                <w:rFonts w:hint="eastAsia" w:eastAsia="楷体_GB2312"/>
                <w:color w:val="000000"/>
                <w:kern w:val="0"/>
                <w:sz w:val="21"/>
                <w:szCs w:val="21"/>
                <w:highlight w:val="yellow"/>
              </w:rPr>
              <w:t>预算数；“财政拨款数”填财政部门实际拨付的款项数；“实际支付数”填资金实际支付到最终使用者的数额；“结转数”填结转以后年度使用的资金数；“财政收回数”填财政部门收回的资金数。指标结余数=年初预算数+当年使用上年结余、结转及当年预算</w:t>
            </w:r>
            <w:r>
              <w:rPr>
                <w:rFonts w:hint="eastAsia" w:eastAsia="楷体_GB2312"/>
                <w:color w:val="000000"/>
                <w:kern w:val="0"/>
                <w:sz w:val="21"/>
                <w:szCs w:val="21"/>
                <w:highlight w:val="yellow"/>
                <w:lang w:val="en-US" w:eastAsia="zh-CN"/>
              </w:rPr>
              <w:t>追加追减</w:t>
            </w:r>
            <w:r>
              <w:rPr>
                <w:rFonts w:hint="eastAsia" w:eastAsia="楷体_GB2312"/>
                <w:color w:val="000000"/>
                <w:kern w:val="0"/>
                <w:sz w:val="21"/>
                <w:szCs w:val="21"/>
                <w:highlight w:val="yellow"/>
              </w:rPr>
              <w:t>数-财政拨款数；</w:t>
            </w:r>
            <w:r>
              <w:rPr>
                <w:rFonts w:hint="eastAsia" w:eastAsia="楷体_GB2312"/>
                <w:color w:val="000000"/>
                <w:kern w:val="0"/>
                <w:sz w:val="21"/>
                <w:szCs w:val="21"/>
                <w:highlight w:val="yellow"/>
                <w:lang w:val="en-US" w:eastAsia="zh-CN"/>
              </w:rPr>
              <w:t>计划结余数</w:t>
            </w:r>
            <w:r>
              <w:rPr>
                <w:rFonts w:hint="eastAsia" w:eastAsia="楷体_GB2312"/>
                <w:color w:val="000000"/>
                <w:kern w:val="0"/>
                <w:sz w:val="21"/>
                <w:szCs w:val="21"/>
                <w:highlight w:val="yellow"/>
              </w:rPr>
              <w:t>=财政拨款数-实际支付数=</w:t>
            </w:r>
            <w:r>
              <w:rPr>
                <w:rFonts w:hint="eastAsia" w:eastAsia="楷体_GB2312"/>
                <w:color w:val="000000"/>
                <w:kern w:val="0"/>
                <w:sz w:val="21"/>
                <w:szCs w:val="21"/>
                <w:highlight w:val="yellow"/>
                <w:lang w:val="en-US" w:eastAsia="zh-CN"/>
              </w:rPr>
              <w:t>计划</w:t>
            </w:r>
            <w:r>
              <w:rPr>
                <w:rFonts w:hint="eastAsia" w:eastAsia="楷体_GB2312"/>
                <w:color w:val="000000"/>
                <w:kern w:val="0"/>
                <w:sz w:val="21"/>
                <w:szCs w:val="21"/>
                <w:highlight w:val="yellow"/>
              </w:rPr>
              <w:t>结转数+财政收回数。</w:t>
            </w:r>
            <w:r>
              <w:rPr>
                <w:rFonts w:hint="eastAsia" w:eastAsia="楷体_GB2312"/>
                <w:b/>
                <w:color w:val="000000"/>
                <w:kern w:val="0"/>
                <w:sz w:val="21"/>
                <w:szCs w:val="21"/>
                <w:highlight w:val="yellow"/>
                <w:lang w:val="en-US" w:eastAsia="zh-CN"/>
              </w:rPr>
              <w:t>2</w:t>
            </w:r>
            <w:r>
              <w:rPr>
                <w:rFonts w:hint="eastAsia" w:eastAsia="楷体_GB2312"/>
                <w:b/>
                <w:color w:val="000000"/>
                <w:kern w:val="0"/>
                <w:sz w:val="21"/>
                <w:szCs w:val="21"/>
                <w:highlight w:val="yellow"/>
              </w:rPr>
              <w:t>．</w:t>
            </w:r>
            <w:r>
              <w:rPr>
                <w:rFonts w:hint="eastAsia" w:eastAsia="楷体_GB2312"/>
                <w:color w:val="000000"/>
                <w:kern w:val="0"/>
                <w:sz w:val="21"/>
                <w:szCs w:val="21"/>
                <w:highlight w:val="yellow"/>
              </w:rPr>
              <w:t>“</w:t>
            </w:r>
            <w:r>
              <w:rPr>
                <w:rFonts w:hint="eastAsia" w:eastAsia="楷体_GB2312"/>
                <w:color w:val="000000"/>
                <w:kern w:val="0"/>
                <w:sz w:val="21"/>
                <w:szCs w:val="21"/>
                <w:highlight w:val="yellow"/>
                <w:lang w:eastAsia="zh-CN"/>
              </w:rPr>
              <w:t>决策</w:t>
            </w:r>
            <w:r>
              <w:rPr>
                <w:rFonts w:hint="eastAsia" w:eastAsia="楷体_GB2312"/>
                <w:color w:val="000000"/>
                <w:kern w:val="0"/>
                <w:sz w:val="21"/>
                <w:szCs w:val="21"/>
                <w:highlight w:val="yellow"/>
              </w:rPr>
              <w:t>”</w:t>
            </w:r>
            <w:r>
              <w:rPr>
                <w:rFonts w:hint="eastAsia" w:eastAsia="楷体_GB2312"/>
                <w:color w:val="000000"/>
                <w:kern w:val="0"/>
                <w:sz w:val="21"/>
                <w:szCs w:val="21"/>
                <w:highlight w:val="yellow"/>
                <w:lang w:eastAsia="zh-CN"/>
              </w:rPr>
              <w:t>、“过程”</w:t>
            </w:r>
            <w:r>
              <w:rPr>
                <w:rFonts w:hint="eastAsia" w:eastAsia="楷体_GB2312"/>
                <w:color w:val="000000"/>
                <w:kern w:val="0"/>
                <w:sz w:val="21"/>
                <w:szCs w:val="21"/>
                <w:highlight w:val="yellow"/>
              </w:rPr>
              <w:t>类指标</w:t>
            </w:r>
            <w:r>
              <w:rPr>
                <w:rFonts w:hint="eastAsia" w:eastAsia="楷体_GB2312"/>
                <w:color w:val="000000"/>
                <w:kern w:val="0"/>
                <w:sz w:val="21"/>
                <w:szCs w:val="21"/>
                <w:highlight w:val="yellow"/>
                <w:lang w:eastAsia="zh-CN"/>
              </w:rPr>
              <w:t>每个指标的权重值固定</w:t>
            </w:r>
            <w:r>
              <w:rPr>
                <w:rFonts w:hint="eastAsia" w:eastAsia="楷体_GB2312"/>
                <w:color w:val="000000"/>
                <w:kern w:val="0"/>
                <w:sz w:val="21"/>
                <w:szCs w:val="21"/>
                <w:highlight w:val="yellow"/>
              </w:rPr>
              <w:t>，“产出”、“</w:t>
            </w:r>
            <w:r>
              <w:rPr>
                <w:rFonts w:hint="eastAsia" w:eastAsia="楷体_GB2312"/>
                <w:color w:val="000000"/>
                <w:kern w:val="0"/>
                <w:sz w:val="21"/>
                <w:szCs w:val="21"/>
                <w:highlight w:val="yellow"/>
                <w:lang w:eastAsia="zh-CN"/>
              </w:rPr>
              <w:t>效益</w:t>
            </w:r>
            <w:r>
              <w:rPr>
                <w:rFonts w:hint="eastAsia" w:eastAsia="楷体_GB2312"/>
                <w:color w:val="000000"/>
                <w:kern w:val="0"/>
                <w:sz w:val="21"/>
                <w:szCs w:val="21"/>
                <w:highlight w:val="yellow"/>
              </w:rPr>
              <w:t>”、“</w:t>
            </w:r>
            <w:r>
              <w:rPr>
                <w:rFonts w:hint="eastAsia" w:eastAsia="楷体_GB2312"/>
                <w:color w:val="000000"/>
                <w:kern w:val="0"/>
                <w:sz w:val="21"/>
                <w:szCs w:val="21"/>
                <w:highlight w:val="yellow"/>
                <w:lang w:eastAsia="zh-CN"/>
              </w:rPr>
              <w:t>满意度</w:t>
            </w:r>
            <w:r>
              <w:rPr>
                <w:rFonts w:hint="eastAsia" w:eastAsia="楷体_GB2312"/>
                <w:color w:val="000000"/>
                <w:kern w:val="0"/>
                <w:sz w:val="21"/>
                <w:szCs w:val="21"/>
                <w:highlight w:val="yellow"/>
              </w:rPr>
              <w:t>”指标权重值是根据指标数量将</w:t>
            </w:r>
            <w:r>
              <w:rPr>
                <w:rFonts w:hint="eastAsia" w:eastAsia="楷体_GB2312"/>
                <w:color w:val="000000"/>
                <w:kern w:val="0"/>
                <w:sz w:val="21"/>
                <w:szCs w:val="21"/>
                <w:highlight w:val="yellow"/>
                <w:lang w:val="en-US" w:eastAsia="zh-CN"/>
              </w:rPr>
              <w:t>每类</w:t>
            </w:r>
            <w:r>
              <w:rPr>
                <w:rFonts w:hint="eastAsia" w:eastAsia="楷体_GB2312"/>
                <w:color w:val="000000"/>
                <w:kern w:val="0"/>
                <w:sz w:val="21"/>
                <w:szCs w:val="21"/>
                <w:highlight w:val="yellow"/>
                <w:lang w:eastAsia="zh-CN"/>
              </w:rPr>
              <w:t>指标总</w:t>
            </w:r>
            <w:r>
              <w:rPr>
                <w:rFonts w:hint="eastAsia" w:eastAsia="楷体_GB2312"/>
                <w:color w:val="000000"/>
                <w:kern w:val="0"/>
                <w:sz w:val="21"/>
                <w:szCs w:val="21"/>
                <w:highlight w:val="yellow"/>
              </w:rPr>
              <w:t>分值分摊到各项指标，即各项指标分值=</w:t>
            </w:r>
            <w:r>
              <w:rPr>
                <w:rFonts w:hint="eastAsia" w:eastAsia="楷体_GB2312"/>
                <w:color w:val="000000"/>
                <w:kern w:val="0"/>
                <w:sz w:val="21"/>
                <w:szCs w:val="21"/>
                <w:highlight w:val="yellow"/>
                <w:lang w:val="en-US" w:eastAsia="zh-CN"/>
              </w:rPr>
              <w:t>每类</w:t>
            </w:r>
            <w:r>
              <w:rPr>
                <w:rFonts w:hint="eastAsia" w:eastAsia="楷体_GB2312"/>
                <w:color w:val="000000"/>
                <w:kern w:val="0"/>
                <w:sz w:val="21"/>
                <w:szCs w:val="21"/>
                <w:highlight w:val="yellow"/>
                <w:lang w:eastAsia="zh-CN"/>
              </w:rPr>
              <w:t>指标</w:t>
            </w:r>
            <w:r>
              <w:rPr>
                <w:rFonts w:hint="eastAsia" w:eastAsia="楷体_GB2312"/>
                <w:color w:val="000000"/>
                <w:kern w:val="0"/>
                <w:sz w:val="21"/>
                <w:szCs w:val="21"/>
                <w:highlight w:val="yellow"/>
              </w:rPr>
              <w:t>总分值/</w:t>
            </w:r>
            <w:r>
              <w:rPr>
                <w:rFonts w:hint="eastAsia" w:eastAsia="楷体_GB2312"/>
                <w:color w:val="000000"/>
                <w:kern w:val="0"/>
                <w:sz w:val="21"/>
                <w:szCs w:val="21"/>
                <w:highlight w:val="yellow"/>
                <w:lang w:val="en-US" w:eastAsia="zh-CN"/>
              </w:rPr>
              <w:t>该类</w:t>
            </w:r>
            <w:r>
              <w:rPr>
                <w:rFonts w:hint="eastAsia" w:eastAsia="楷体_GB2312"/>
                <w:color w:val="000000"/>
                <w:kern w:val="0"/>
                <w:sz w:val="21"/>
                <w:szCs w:val="21"/>
                <w:highlight w:val="yellow"/>
              </w:rPr>
              <w:t>指标个数。</w:t>
            </w:r>
            <w:r>
              <w:rPr>
                <w:rFonts w:hint="eastAsia" w:eastAsia="楷体_GB2312"/>
                <w:b/>
                <w:color w:val="000000"/>
                <w:kern w:val="0"/>
                <w:sz w:val="21"/>
                <w:szCs w:val="21"/>
                <w:highlight w:val="yellow"/>
                <w:lang w:val="en-US" w:eastAsia="zh-CN"/>
              </w:rPr>
              <w:t>3</w:t>
            </w:r>
            <w:r>
              <w:rPr>
                <w:rFonts w:hint="eastAsia" w:eastAsia="楷体_GB2312"/>
                <w:b/>
                <w:color w:val="000000"/>
                <w:kern w:val="0"/>
                <w:sz w:val="21"/>
                <w:szCs w:val="21"/>
                <w:highlight w:val="yellow"/>
              </w:rPr>
              <w:t>．</w:t>
            </w:r>
            <w:r>
              <w:rPr>
                <w:rFonts w:hint="eastAsia" w:eastAsia="楷体_GB2312"/>
                <w:color w:val="000000"/>
                <w:kern w:val="0"/>
                <w:sz w:val="21"/>
                <w:szCs w:val="21"/>
                <w:highlight w:val="yellow"/>
              </w:rPr>
              <w:t>各项数据采集的时间节点均为202</w:t>
            </w:r>
            <w:r>
              <w:rPr>
                <w:rFonts w:hint="eastAsia" w:eastAsia="楷体_GB2312"/>
                <w:color w:val="000000"/>
                <w:kern w:val="0"/>
                <w:sz w:val="21"/>
                <w:szCs w:val="21"/>
                <w:highlight w:val="yellow"/>
                <w:lang w:val="en-US" w:eastAsia="zh-CN"/>
              </w:rPr>
              <w:t>4</w:t>
            </w:r>
            <w:r>
              <w:rPr>
                <w:rFonts w:hint="eastAsia" w:eastAsia="楷体_GB2312"/>
                <w:color w:val="000000"/>
                <w:kern w:val="0"/>
                <w:sz w:val="21"/>
                <w:szCs w:val="21"/>
                <w:highlight w:val="yellow"/>
              </w:rPr>
              <w:t>年12月31日。</w:t>
            </w:r>
            <w:r>
              <w:rPr>
                <w:rFonts w:hint="eastAsia" w:eastAsia="楷体_GB2312"/>
                <w:b/>
                <w:color w:val="000000"/>
                <w:kern w:val="0"/>
                <w:sz w:val="21"/>
                <w:szCs w:val="21"/>
                <w:highlight w:val="yellow"/>
                <w:lang w:val="en-US" w:eastAsia="zh-CN"/>
              </w:rPr>
              <w:t>4</w:t>
            </w:r>
            <w:r>
              <w:rPr>
                <w:rFonts w:hint="eastAsia" w:eastAsia="楷体_GB2312"/>
                <w:b/>
                <w:color w:val="000000"/>
                <w:kern w:val="0"/>
                <w:sz w:val="21"/>
                <w:szCs w:val="21"/>
                <w:highlight w:val="yellow"/>
              </w:rPr>
              <w:t>．</w:t>
            </w:r>
            <w:r>
              <w:rPr>
                <w:rFonts w:hint="eastAsia" w:eastAsia="楷体_GB2312"/>
                <w:color w:val="000000"/>
                <w:kern w:val="0"/>
                <w:sz w:val="21"/>
                <w:szCs w:val="21"/>
                <w:highlight w:val="yellow"/>
              </w:rPr>
              <w:t>定性指标</w:t>
            </w:r>
            <w:r>
              <w:rPr>
                <w:rFonts w:hint="eastAsia" w:eastAsia="楷体_GB2312"/>
                <w:color w:val="000000"/>
                <w:kern w:val="0"/>
                <w:sz w:val="21"/>
                <w:szCs w:val="21"/>
                <w:highlight w:val="yellow"/>
                <w:lang w:eastAsia="zh-CN"/>
              </w:rPr>
              <w:t>根据实际完成情况按照</w:t>
            </w:r>
            <w:r>
              <w:rPr>
                <w:rFonts w:hint="eastAsia" w:eastAsia="楷体_GB2312"/>
                <w:color w:val="000000"/>
                <w:kern w:val="0"/>
                <w:sz w:val="21"/>
                <w:szCs w:val="21"/>
                <w:highlight w:val="yellow"/>
              </w:rPr>
              <w:t>100%、80%、60%、40%</w:t>
            </w:r>
            <w:r>
              <w:rPr>
                <w:rFonts w:hint="eastAsia" w:eastAsia="楷体_GB2312"/>
                <w:color w:val="000000"/>
                <w:kern w:val="0"/>
                <w:sz w:val="21"/>
                <w:szCs w:val="21"/>
                <w:highlight w:val="yellow"/>
                <w:lang w:eastAsia="zh-CN"/>
              </w:rPr>
              <w:t>、</w:t>
            </w:r>
            <w:r>
              <w:rPr>
                <w:rFonts w:hint="eastAsia" w:eastAsia="楷体_GB2312"/>
                <w:color w:val="000000"/>
                <w:kern w:val="0"/>
                <w:sz w:val="21"/>
                <w:szCs w:val="21"/>
                <w:highlight w:val="yellow"/>
              </w:rPr>
              <w:t>20%</w:t>
            </w:r>
            <w:r>
              <w:rPr>
                <w:rFonts w:hint="eastAsia" w:eastAsia="楷体_GB2312"/>
                <w:color w:val="000000"/>
                <w:kern w:val="0"/>
                <w:sz w:val="21"/>
                <w:szCs w:val="21"/>
                <w:highlight w:val="yellow"/>
                <w:lang w:eastAsia="zh-CN"/>
              </w:rPr>
              <w:t>、</w:t>
            </w:r>
            <w:r>
              <w:rPr>
                <w:rFonts w:hint="eastAsia" w:eastAsia="楷体_GB2312"/>
                <w:color w:val="000000"/>
                <w:kern w:val="0"/>
                <w:sz w:val="21"/>
                <w:szCs w:val="21"/>
                <w:highlight w:val="yellow"/>
                <w:lang w:val="en-US" w:eastAsia="zh-CN"/>
              </w:rPr>
              <w:t>0六级权重予以评分</w:t>
            </w:r>
            <w:r>
              <w:rPr>
                <w:rFonts w:hint="eastAsia" w:eastAsia="楷体_GB2312"/>
                <w:color w:val="000000"/>
                <w:kern w:val="0"/>
                <w:sz w:val="21"/>
                <w:szCs w:val="21"/>
                <w:highlight w:val="yellow"/>
              </w:rPr>
              <w:t>。定量指标评分规则：“产出”类每项指标的实际完成值对应预期设定的目标值，完成100%～130%得权重值满分，超过130%的每超过1%扣权重值1%；</w:t>
            </w:r>
            <w:r>
              <w:rPr>
                <w:rFonts w:hint="eastAsia" w:eastAsia="楷体_GB2312"/>
                <w:color w:val="000000"/>
                <w:kern w:val="0"/>
                <w:sz w:val="21"/>
                <w:szCs w:val="21"/>
                <w:highlight w:val="yellow"/>
                <w:lang w:eastAsia="zh-CN"/>
              </w:rPr>
              <w:t>“决策”、</w:t>
            </w:r>
            <w:r>
              <w:rPr>
                <w:rFonts w:hint="eastAsia" w:eastAsia="楷体_GB2312"/>
                <w:color w:val="000000"/>
                <w:kern w:val="0"/>
                <w:sz w:val="21"/>
                <w:szCs w:val="21"/>
                <w:highlight w:val="yellow"/>
              </w:rPr>
              <w:t>“</w:t>
            </w:r>
            <w:r>
              <w:rPr>
                <w:rFonts w:hint="eastAsia" w:eastAsia="楷体_GB2312"/>
                <w:color w:val="000000"/>
                <w:kern w:val="0"/>
                <w:sz w:val="21"/>
                <w:szCs w:val="21"/>
                <w:highlight w:val="yellow"/>
                <w:lang w:eastAsia="zh-CN"/>
              </w:rPr>
              <w:t>过程</w:t>
            </w:r>
            <w:r>
              <w:rPr>
                <w:rFonts w:hint="eastAsia" w:eastAsia="楷体_GB2312"/>
                <w:color w:val="000000"/>
                <w:kern w:val="0"/>
                <w:sz w:val="21"/>
                <w:szCs w:val="21"/>
                <w:highlight w:val="yellow"/>
              </w:rPr>
              <w:t>”、“</w:t>
            </w:r>
            <w:r>
              <w:rPr>
                <w:rFonts w:hint="eastAsia" w:eastAsia="楷体_GB2312"/>
                <w:color w:val="000000"/>
                <w:kern w:val="0"/>
                <w:sz w:val="21"/>
                <w:szCs w:val="21"/>
                <w:highlight w:val="yellow"/>
                <w:lang w:eastAsia="zh-CN"/>
              </w:rPr>
              <w:t>满意度</w:t>
            </w:r>
            <w:r>
              <w:rPr>
                <w:rFonts w:hint="eastAsia" w:eastAsia="楷体_GB2312"/>
                <w:color w:val="000000"/>
                <w:kern w:val="0"/>
                <w:sz w:val="21"/>
                <w:szCs w:val="21"/>
                <w:highlight w:val="yellow"/>
              </w:rPr>
              <w:t>”类指标以100%为满分</w:t>
            </w:r>
            <w:r>
              <w:rPr>
                <w:rFonts w:hint="eastAsia" w:eastAsia="楷体_GB2312"/>
                <w:color w:val="000000"/>
                <w:kern w:val="0"/>
                <w:sz w:val="21"/>
                <w:szCs w:val="21"/>
                <w:highlight w:val="yellow"/>
                <w:lang w:eastAsia="zh-CN"/>
              </w:rPr>
              <w:t>；</w:t>
            </w:r>
            <w:r>
              <w:rPr>
                <w:rFonts w:hint="eastAsia" w:eastAsia="楷体_GB2312"/>
                <w:color w:val="000000"/>
                <w:kern w:val="0"/>
                <w:sz w:val="21"/>
                <w:szCs w:val="21"/>
                <w:highlight w:val="yellow"/>
              </w:rPr>
              <w:t>“</w:t>
            </w:r>
            <w:r>
              <w:rPr>
                <w:rFonts w:hint="eastAsia" w:eastAsia="楷体_GB2312"/>
                <w:color w:val="000000"/>
                <w:kern w:val="0"/>
                <w:sz w:val="21"/>
                <w:szCs w:val="21"/>
                <w:highlight w:val="yellow"/>
                <w:lang w:eastAsia="zh-CN"/>
              </w:rPr>
              <w:t>效益</w:t>
            </w:r>
            <w:r>
              <w:rPr>
                <w:rFonts w:hint="eastAsia" w:eastAsia="楷体_GB2312"/>
                <w:color w:val="000000"/>
                <w:kern w:val="0"/>
                <w:sz w:val="21"/>
                <w:szCs w:val="21"/>
                <w:highlight w:val="yellow"/>
              </w:rPr>
              <w:t>”类每项指标的实际完成值对应预期设定的目标值，完成100%～200%得权重值满分，超过200%的每超过1%扣权重值1%；</w:t>
            </w:r>
            <w:r>
              <w:rPr>
                <w:rFonts w:hint="eastAsia" w:eastAsia="楷体_GB2312"/>
                <w:color w:val="000000"/>
                <w:kern w:val="0"/>
                <w:sz w:val="21"/>
                <w:szCs w:val="21"/>
                <w:highlight w:val="yellow"/>
                <w:lang w:eastAsia="zh-CN"/>
              </w:rPr>
              <w:t>五</w:t>
            </w:r>
            <w:r>
              <w:rPr>
                <w:rFonts w:hint="eastAsia" w:eastAsia="楷体_GB2312"/>
                <w:color w:val="000000"/>
                <w:kern w:val="0"/>
                <w:sz w:val="21"/>
                <w:szCs w:val="21"/>
                <w:highlight w:val="yellow"/>
              </w:rPr>
              <w:t>类指标的所有指标实际完成值每低于目标值1个百分点相应扣减权重值的5%；某项指标无法提供具体数值，且无说明，得0分。</w:t>
            </w:r>
          </w:p>
        </w:tc>
      </w:tr>
      <w:tr w14:paraId="63191C17">
        <w:tblPrEx>
          <w:tblCellMar>
            <w:top w:w="0" w:type="dxa"/>
            <w:left w:w="0" w:type="dxa"/>
            <w:bottom w:w="0" w:type="dxa"/>
            <w:right w:w="0" w:type="dxa"/>
          </w:tblCellMar>
        </w:tblPrEx>
        <w:trPr>
          <w:trHeight w:val="450" w:hRule="atLeast"/>
        </w:trPr>
        <w:tc>
          <w:tcPr>
            <w:tcW w:w="8506" w:type="dxa"/>
            <w:gridSpan w:val="8"/>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38DB8AAC">
            <w:pPr>
              <w:jc w:val="center"/>
              <w:rPr>
                <w:rFonts w:cs="Arial"/>
                <w:b/>
                <w:bCs/>
                <w:color w:val="000000"/>
                <w:sz w:val="36"/>
                <w:szCs w:val="36"/>
              </w:rPr>
            </w:pPr>
            <w:r>
              <w:rPr>
                <w:rFonts w:hint="eastAsia" w:cs="Arial"/>
                <w:b/>
                <w:bCs/>
                <w:color w:val="000000"/>
                <w:sz w:val="36"/>
                <w:szCs w:val="36"/>
              </w:rPr>
              <w:t>项目基本情况</w:t>
            </w:r>
          </w:p>
        </w:tc>
      </w:tr>
      <w:tr w14:paraId="40F9D311">
        <w:tblPrEx>
          <w:tblCellMar>
            <w:top w:w="0" w:type="dxa"/>
            <w:left w:w="0" w:type="dxa"/>
            <w:bottom w:w="0" w:type="dxa"/>
            <w:right w:w="0" w:type="dxa"/>
          </w:tblCellMar>
        </w:tblPrEx>
        <w:tc>
          <w:tcPr>
            <w:tcW w:w="1547" w:type="dxa"/>
            <w:tcBorders>
              <w:top w:val="nil"/>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0330E661">
            <w:pPr>
              <w:jc w:val="center"/>
              <w:rPr>
                <w:rFonts w:cs="Arial"/>
                <w:color w:val="000000"/>
                <w:sz w:val="22"/>
              </w:rPr>
            </w:pPr>
            <w:r>
              <w:rPr>
                <w:rFonts w:hint="eastAsia" w:cs="Arial"/>
                <w:color w:val="000000"/>
                <w:sz w:val="22"/>
              </w:rPr>
              <w:t>项目概况</w:t>
            </w:r>
          </w:p>
        </w:tc>
        <w:tc>
          <w:tcPr>
            <w:tcW w:w="6959" w:type="dxa"/>
            <w:gridSpan w:val="7"/>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08BD89CE">
            <w:pPr>
              <w:jc w:val="center"/>
              <w:rPr>
                <w:rFonts w:cs="Arial"/>
                <w:color w:val="000000"/>
                <w:sz w:val="22"/>
              </w:rPr>
            </w:pPr>
            <w:r>
              <w:rPr>
                <w:rFonts w:hint="eastAsia" w:cs="Arial"/>
                <w:color w:val="000000"/>
                <w:sz w:val="22"/>
              </w:rPr>
              <w:t>根据中国共产党宣传工作条例，本专项主要用于高校思政、新时代文明实践志愿服务、未成年人社会实践引导及文明城市长效管理工作。2024年度预算安排为2050万元，实际支出2050万元，预算执行率为100%。</w:t>
            </w:r>
          </w:p>
        </w:tc>
      </w:tr>
      <w:tr w14:paraId="3F7D503F">
        <w:tblPrEx>
          <w:tblCellMar>
            <w:top w:w="0" w:type="dxa"/>
            <w:left w:w="0" w:type="dxa"/>
            <w:bottom w:w="0" w:type="dxa"/>
            <w:right w:w="0" w:type="dxa"/>
          </w:tblCellMar>
        </w:tblPrEx>
        <w:tc>
          <w:tcPr>
            <w:tcW w:w="1547" w:type="dxa"/>
            <w:tcBorders>
              <w:top w:val="nil"/>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08A2DDDF">
            <w:pPr>
              <w:jc w:val="center"/>
              <w:rPr>
                <w:rFonts w:cs="Arial"/>
                <w:color w:val="000000"/>
                <w:sz w:val="22"/>
              </w:rPr>
            </w:pPr>
            <w:r>
              <w:rPr>
                <w:rFonts w:hint="eastAsia" w:cs="Arial"/>
                <w:color w:val="000000"/>
                <w:sz w:val="22"/>
              </w:rPr>
              <w:t>项目总目标</w:t>
            </w:r>
          </w:p>
        </w:tc>
        <w:tc>
          <w:tcPr>
            <w:tcW w:w="6959" w:type="dxa"/>
            <w:gridSpan w:val="7"/>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06F46EBD">
            <w:pPr>
              <w:jc w:val="center"/>
              <w:rPr>
                <w:rFonts w:cs="Arial"/>
                <w:color w:val="000000"/>
                <w:sz w:val="22"/>
              </w:rPr>
            </w:pPr>
            <w:r>
              <w:rPr>
                <w:rFonts w:hint="eastAsia" w:cs="Arial"/>
                <w:color w:val="000000"/>
                <w:sz w:val="22"/>
              </w:rPr>
              <w:t>为做好全国文明城市年度评选工作，广泛动员全市干部群众积极参与文明城市创建，继续争创“全国文明城市”，使苏州市高标准通过全国文明城市复评，按照《全国文明城市测评体系》和《全国未成年人思想道德建设工作测评体系》的要求，明确责任、落实任务，进一步深化文明城市长效管理各项工作。</w:t>
            </w:r>
          </w:p>
        </w:tc>
      </w:tr>
      <w:tr w14:paraId="66FE8331">
        <w:tblPrEx>
          <w:tblCellMar>
            <w:top w:w="0" w:type="dxa"/>
            <w:left w:w="0" w:type="dxa"/>
            <w:bottom w:w="0" w:type="dxa"/>
            <w:right w:w="0" w:type="dxa"/>
          </w:tblCellMar>
        </w:tblPrEx>
        <w:tc>
          <w:tcPr>
            <w:tcW w:w="1547" w:type="dxa"/>
            <w:tcBorders>
              <w:top w:val="nil"/>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4E03053C">
            <w:pPr>
              <w:jc w:val="center"/>
              <w:rPr>
                <w:rFonts w:cs="Arial"/>
                <w:color w:val="000000"/>
                <w:sz w:val="22"/>
              </w:rPr>
            </w:pPr>
            <w:r>
              <w:rPr>
                <w:rFonts w:hint="eastAsia" w:cs="Arial"/>
                <w:color w:val="000000"/>
                <w:sz w:val="22"/>
              </w:rPr>
              <w:t>年度绩效目标</w:t>
            </w:r>
          </w:p>
        </w:tc>
        <w:tc>
          <w:tcPr>
            <w:tcW w:w="6959" w:type="dxa"/>
            <w:gridSpan w:val="7"/>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6E26212B">
            <w:pPr>
              <w:jc w:val="center"/>
              <w:rPr>
                <w:rFonts w:cs="Arial"/>
                <w:color w:val="000000"/>
                <w:sz w:val="22"/>
              </w:rPr>
            </w:pPr>
            <w:r>
              <w:rPr>
                <w:rFonts w:hint="eastAsia" w:cs="Arial"/>
                <w:color w:val="000000"/>
                <w:sz w:val="22"/>
              </w:rPr>
              <w:t>举办全民阅读活动多于5000场，开展基层未成年人工作队伍培训2场，开展基层理论宣讲60场，开展文明城市常态长效辅导培训2场，开展文明城市问卷调查2次，开展文明实践活动20万个，开展文明城市常态长效测评2次，文明实践需求发布3000个，举办未成年人社会实践活动1000场，编印《宣传工作情况》24期，发布年度新时代文明实践工作百项重点项目160项等</w:t>
            </w:r>
          </w:p>
        </w:tc>
      </w:tr>
      <w:tr w14:paraId="1804F899">
        <w:tblPrEx>
          <w:tblCellMar>
            <w:top w:w="0" w:type="dxa"/>
            <w:left w:w="0" w:type="dxa"/>
            <w:bottom w:w="0" w:type="dxa"/>
            <w:right w:w="0" w:type="dxa"/>
          </w:tblCellMar>
        </w:tblPrEx>
        <w:tc>
          <w:tcPr>
            <w:tcW w:w="1547" w:type="dxa"/>
            <w:tcBorders>
              <w:top w:val="nil"/>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592DBB5B">
            <w:pPr>
              <w:jc w:val="center"/>
              <w:rPr>
                <w:rFonts w:cs="Arial"/>
                <w:color w:val="000000"/>
                <w:sz w:val="22"/>
              </w:rPr>
            </w:pPr>
            <w:r>
              <w:rPr>
                <w:rFonts w:hint="eastAsia" w:cs="Arial"/>
                <w:color w:val="000000"/>
                <w:sz w:val="22"/>
              </w:rPr>
              <w:t>项目实施情况</w:t>
            </w:r>
          </w:p>
        </w:tc>
        <w:tc>
          <w:tcPr>
            <w:tcW w:w="6959" w:type="dxa"/>
            <w:gridSpan w:val="7"/>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3C99E4F4">
            <w:pPr>
              <w:jc w:val="center"/>
              <w:rPr>
                <w:rFonts w:cs="Arial"/>
                <w:color w:val="000000"/>
                <w:sz w:val="22"/>
              </w:rPr>
            </w:pPr>
            <w:r>
              <w:rPr>
                <w:rFonts w:hint="eastAsia" w:cs="Arial"/>
                <w:color w:val="000000"/>
                <w:sz w:val="22"/>
              </w:rPr>
              <w:t>一、项目预算执行情况2024年度精神文明建设资金预算2050万元，实际支出2050万元，预算执行率为100%。其中书香苏州及理论阵地建设预算420万元，实际支出863万元，新时代文明实践及思想道德建设预算590万元，实际支出523万元，未成年人思想道德建设预算490万元，实际支出376万元，文明城市长效管理预算550万元，实际支出288万元。二、项目实施情况（一）文明城市常态长效建设情况。一是改进创新精神文明创建工作。顺应“数据调取”无感化测评方式，依托“数字苏州驾驶舱”视频融合平台7万余路视频监控建立调取网络，会同市交管部门对129个“主要交通路口”样本点位实现全市域建档立库，常态化对主次干道、交通路口等实地测评项目进行监测管理，开展文明城市常态长效测评2次。创新开展文明城市互学互鉴活动，组织10个县级市、区围绕居民小区、农贸市场、背街小巷等重点项目相互开展三轮观摩学习，推动各地在借鉴好经验好做法中整改提升难点问题，形成全市各版块2024年度文明城市互学互鉴评价情况（社会文明程度指数）。组织开展新时代文明实践服务需求问卷调查，分别针对群众、新时代文明实践所（站）负责人及工作人员等不同群体，共计开展2次问卷调查，并形成分析报告。举办全市精神文明建设培训班，组织各县级市（区）文明办、部分乡镇（街道）宣传委员共45人赴深圳改革开放干部学院，深入学习深圳将精神文明建设融入城市精神塑造、融入城市文化建设和法治建设的先进工作经验。应邀参加吴中区宣传思想文化和统一战线工作培训班，以“聚焦主责主业 凸显惠民利民 扎实推进城乡精神文明建设”为题作辅导培训，持续深化文明城市常态长效工作。二是持续提升城市功能品质和精神气质。开展苏州市乡风文明建设优秀案例征集活动，围绕思想引领、文化传承、新风培育、礼俗改革、基层治理等重点领域推出“辛庄镇新风礼堂：文明办宴新模式”、“喜事新办‘四重奏’移风易俗‘太有爱’”等25个乡风文明建设重点推荐案例，培育文明乡风、良好家风、淳朴民风。连续第四年举办苏州“金桂奖”公益广告作品大赛，围绕“强国复兴有我”“提高社会文明程度”“做文明可爱苏州人”主题，征集到平面类作品322件，视频类作品163件，创新征集文案类作品1124件，充实一批传承传统文化、弘扬文明新风的优秀公益广告作品。推动“金桂奖”获奖作品传播扩面，策划举办历届优秀作品进苏州大学等3所高校巡展，在城区路名牌灯箱、轨交6号线沿线站台开展社会面宣传，以“润物细无声”的方式将“文明种子”播撒进市民心田。（二）未成年人社会教育、主题实践活动实施情况。一是多形式组织开展未成年人社会教育。会同市教育局、苏州日报社举办“做文明可爱苏州人”少儿漫画大赛，以美术赛事为载体，倡导全市中小学生共同通过画笔对文明礼仪、文明行为进行思考和表达，参赛人次累计超过50万，优秀作品通过苏州工业园区圆融天幕、苏州市区主干道路名牌面向全社会进行展示，取得良好社会反响和活动效果。将“我们的节日”实践活动作为文明礼仪养成教育的重要载体，依托新时代文明实践中心（所、站）在清明、端午等时间节点举办仪式活动，发挥礼制礼仪乘风化俗、价值教化的实践育人功能。二是不断强化未成年人思想道德建设主题实践活动。深入开展“扣好人生第一粒扣子”主题教育，精心组教育实践活动。持续深化“童”字系列美育活动，围绕中华人民共和国成立75周年积极开展“童声里的中国”少儿合唱活动，以青少年主题寻访、绘画和征文投稿、融媒作品征集等形式精心组织“童眼里的新江苏”系列主题活动。广泛发动“童心里的诗篇”“童话里的世界”创作投稿，组织各地进行作品展示和形式转化。组织选树50名“新时代苏州好少年”，全市4人被选树为“新时代江苏好少年”，以此为基础开展“闪亮的新时代好少年”主题活动，鼓励青少年见贤思齐，弘扬劳动精神、奋斗精神、创造精神、勤俭节约精神。（三）新时代文明实践建设及思想道德建设情况。一是做好重大先进典型培育选树。紧扣主题主线在各行各业持续挖掘各类身边典型，建立多元发现挖掘、动态管理储备、梯队遴选培育、分级宣传推广、条块齐抓共管的长效工作机制，不断充实全市典型的“蓄水池”。充分发挥重大先进典型的精神引领、典型示范作用，以“最美人物”品牌为抓手，办好“全国最美人物”于洁媒体见面会、承办“江苏最美人物”苏州发布厅活动，持续推出系列深度报道，推动全社会见贤思齐、崇尚英雄、争做先锋。以“道德的力量”品牌为抓手，承办新时代江苏先进典型事迹汇演，线上直播累计观看人数33万。积极动员全国时代楷模群体代表卢建林受聘成为高校思想政治教育特聘导师，进一步扩大典型的示范引领作用，全年发布“苏州时代新人”53名，为广大学子树立人生榜样起到良好的带动作用。精心梳理秦振华、常德盛、吴栋材、崔根良、吴惠芳等近年来我市推出的有一定社会影响和厚重度的典型，做好重大典型储备库，与中央、省相关媒体及权威刊物紧密合作，推出系列深度报道，提升典型宣传平台层次，力争推出新的全国重大典型。二是深化拓展新时代文明实践中心建设。认真贯彻落实中央、省委、市委关于深化拓展新时代文明实践工作的意见，注重顶层设计科学性与统筹协调高效性，明确各级文明实践中心（所、站）的职能定位，形成上下联动、协同合作、运转高效的工作格局。积极撬动行业部门力量，以“业务+志愿服务”模式，开发贴近群众需求的专业服务项目，与属地中心、所、站协同开展文明实践活动，更好地提供专业化、精准化服务，推出行业文明实践项目162项，极大丰富新时代文明实践工作内涵。广泛开展文明实践主题活动，以文明实践中心（所、站）、行业分中心（特色点）等文明实践活动空间为主阵地，在全市扎实开展“温暖秋冬”“春风行动”“文明苏州幸福夜”等主题活动23万余场次。利用“市新时代文明实践中心建设工作服务平台”等信息化手段高效开展文明实践工作，完成市级平台与各地各部门文明实践工作自建平台的互通互联，通过构建“供给单、需求单、完成单”三单式资源供需对接流程，以及“供单、点单、派单、接单、拼单、评单”的规范化操作流程，全年发布需求3196条，新增资源5200余条，实现供需对接信息高效共享，为新时代文明实践工作的深入开展奠定坚实基础。（四）理论研究情况。一是着力提升党委（党组）理论学习中心组学习质效。定《2024年全市各级党委（党组）理论学习中心组专题学习计划》，印发全市各地各部门单位党委（党组）组织实施。组织开展全市中心组学习秘书培训，分层分类组织列席旁听，推动各项要求落地落实。全年举办市委理论学习中心组专题学习会14次，其中，围绕深入学习贯彻习近平文化思想、习近平总书记关于党纪学习教育的重要讲话重要指示精神、党的二十届三中全会精神等专题，9次组织研讨交流。二是扎实组织全市基层党员冬训。向各基层党组织、党员制作推送冬训学习资料电子汇编、冬训重点专题学习长图等，围绕红色场馆、现代产业、乡村振兴等不同主题，规划11条冬训VR沉浸式学习线路，供基层党员学习使用。推出“冬训百课”服务清单，整合领导干部、在苏州高校马院等宣讲资源，推动学习资源服务进基层。创新打造“百步芳草？与理同行”冬训融媒项目，制作推出H5、动漫长图、电子海报、视频短剧在内的8个类别351部鲜活灵动的理论融媒产品，举办全市融媒产品集中展示活动，有效提升理论传播的立体感、贴近感、覆盖面。三是聚力深化理论研究。协调做好省习近平新时代中国特色社会主义思想研究中心调研组来苏调研相关工作，组织省市协作课题申报工作。加强在苏州高校马克思主义学院建设和思政课教育教学改革创新，召开在苏州高校马院联盟工作会议，持续关注推动马院建设，对16所高校马院申报的20个项目进行扶持。坚持把中华传统文化的理论研究放在重要位置，紧扣“两个结合”，编写出版《百步芳草：中华优秀传统文化“苏州故事汇”》，汇集苏州传统文化中一百个典型、生动故事，充分展现苏州优秀传统文化中蕴含的思想理念、传统美德和人文精神。</w:t>
            </w:r>
          </w:p>
        </w:tc>
      </w:tr>
      <w:tr w14:paraId="535425DA">
        <w:tblPrEx>
          <w:tblCellMar>
            <w:top w:w="0" w:type="dxa"/>
            <w:left w:w="0" w:type="dxa"/>
            <w:bottom w:w="0" w:type="dxa"/>
            <w:right w:w="0" w:type="dxa"/>
          </w:tblCellMar>
        </w:tblPrEx>
        <w:tc>
          <w:tcPr>
            <w:tcW w:w="1547" w:type="dxa"/>
            <w:tcBorders>
              <w:top w:val="nil"/>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7ECEFA65">
            <w:pPr>
              <w:jc w:val="center"/>
              <w:rPr>
                <w:rFonts w:cs="Arial"/>
                <w:color w:val="000000"/>
                <w:sz w:val="22"/>
              </w:rPr>
            </w:pPr>
            <w:r>
              <w:rPr>
                <w:rFonts w:hint="eastAsia" w:cs="Arial"/>
                <w:color w:val="000000"/>
                <w:sz w:val="22"/>
              </w:rPr>
              <w:t>项目管理成效</w:t>
            </w:r>
          </w:p>
        </w:tc>
        <w:tc>
          <w:tcPr>
            <w:tcW w:w="6959" w:type="dxa"/>
            <w:gridSpan w:val="7"/>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652A2A9A">
            <w:pPr>
              <w:jc w:val="center"/>
              <w:rPr>
                <w:rFonts w:cs="Arial"/>
                <w:color w:val="000000"/>
                <w:sz w:val="22"/>
              </w:rPr>
            </w:pPr>
            <w:r>
              <w:rPr>
                <w:rFonts w:hint="eastAsia" w:cs="Arial"/>
                <w:color w:val="000000"/>
                <w:sz w:val="22"/>
              </w:rPr>
              <w:t>通过创新的精神文明创建工作，如依托“数字苏州驾驶舱”视频融合平台对主要交通路口进行监测管理，并开展文明城市互学互鉴活动，促进了各地经验交流和问题整改。此外，还开展了新时代文明实践服务需求问卷调查和全市精神文明建设培训班，提升了市民和干部的文明素养。以“做文明可爱苏州人”少儿漫画大赛为代表的多形式社会教育活动，激发了未成年人参与文明礼仪养成的积极性。同时，通过“扣好人生第一粒扣子”主题教育和一系列美育活动，强化了未成年人思想道德建设。特别是“童声里的中国”、“童眼里的新江苏”等主题活动，有效增强了青少年的国家认同感和社会责任感。通过培育选树重大先进典型，举办系列宣传活动，以及深化拓展新时代文明实践中心建设，形成了良好的社会风尚。特别是在推动志愿服务专业化、精准化方面，推出了160项行业文明实践项目，丰富了文明实践工作的内涵。不仅提高了党委（党组）理论学习中心组的学习质效，还扎实组织了基层党员冬训，并通过多种创新方式深化了理论宣传宣讲。特别是“百步芳草 与理同行”冬训融媒项目的推出，以及“学习强国”苏州学习平台的建设，极大地提升了理论传播的效果和覆盖面。</w:t>
            </w:r>
          </w:p>
        </w:tc>
      </w:tr>
      <w:tr w14:paraId="0F48BD11">
        <w:tblPrEx>
          <w:tblCellMar>
            <w:top w:w="0" w:type="dxa"/>
            <w:left w:w="0" w:type="dxa"/>
            <w:bottom w:w="0" w:type="dxa"/>
            <w:right w:w="0" w:type="dxa"/>
          </w:tblCellMar>
        </w:tblPrEx>
        <w:tc>
          <w:tcPr>
            <w:tcW w:w="1547" w:type="dxa"/>
            <w:tcBorders>
              <w:top w:val="nil"/>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44306255">
            <w:pPr>
              <w:jc w:val="center"/>
              <w:rPr>
                <w:rFonts w:cs="Arial"/>
                <w:color w:val="000000"/>
                <w:sz w:val="22"/>
              </w:rPr>
            </w:pPr>
            <w:r>
              <w:rPr>
                <w:rFonts w:hint="eastAsia" w:cs="Arial"/>
                <w:color w:val="000000"/>
                <w:sz w:val="22"/>
              </w:rPr>
              <w:t>项目管理存在的问题及原因</w:t>
            </w:r>
          </w:p>
        </w:tc>
        <w:tc>
          <w:tcPr>
            <w:tcW w:w="6959" w:type="dxa"/>
            <w:gridSpan w:val="7"/>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65FFF646">
            <w:pPr>
              <w:jc w:val="center"/>
              <w:rPr>
                <w:rFonts w:cs="Arial"/>
                <w:color w:val="000000"/>
                <w:sz w:val="22"/>
              </w:rPr>
            </w:pPr>
            <w:r>
              <w:rPr>
                <w:rFonts w:hint="eastAsia" w:cs="Arial"/>
                <w:color w:val="000000"/>
                <w:sz w:val="22"/>
              </w:rPr>
              <w:t>1、要继续加强网络文明建设，围绕老旧小区、背街小巷、交通秩序等老大难问题需加强协同推进能力。2、跨部门协作机制可能存在短板，例如教育部门、社区、社会组织间的资源整合不够充分，导致活动重复或覆盖不均。部分地区实践场地、专业人员等配套资源供给不足。</w:t>
            </w:r>
          </w:p>
        </w:tc>
      </w:tr>
      <w:tr w14:paraId="40B4A8E8">
        <w:tblPrEx>
          <w:tblCellMar>
            <w:top w:w="0" w:type="dxa"/>
            <w:left w:w="0" w:type="dxa"/>
            <w:bottom w:w="0" w:type="dxa"/>
            <w:right w:w="0" w:type="dxa"/>
          </w:tblCellMar>
        </w:tblPrEx>
        <w:tc>
          <w:tcPr>
            <w:tcW w:w="1547" w:type="dxa"/>
            <w:tcBorders>
              <w:top w:val="nil"/>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17E0694B">
            <w:pPr>
              <w:jc w:val="center"/>
              <w:rPr>
                <w:rFonts w:cs="Arial"/>
                <w:color w:val="000000"/>
                <w:sz w:val="22"/>
              </w:rPr>
            </w:pPr>
            <w:r>
              <w:rPr>
                <w:rFonts w:hint="eastAsia" w:cs="Arial"/>
                <w:color w:val="000000"/>
                <w:sz w:val="22"/>
              </w:rPr>
              <w:t>进一步加强项目管理的建议</w:t>
            </w:r>
          </w:p>
        </w:tc>
        <w:tc>
          <w:tcPr>
            <w:tcW w:w="6959" w:type="dxa"/>
            <w:gridSpan w:val="7"/>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33646680">
            <w:pPr>
              <w:jc w:val="center"/>
              <w:rPr>
                <w:rFonts w:cs="Arial"/>
                <w:color w:val="000000"/>
                <w:sz w:val="22"/>
              </w:rPr>
            </w:pPr>
            <w:r>
              <w:rPr>
                <w:rFonts w:hint="eastAsia" w:cs="Arial"/>
                <w:color w:val="000000"/>
                <w:sz w:val="22"/>
              </w:rPr>
              <w:t>1、通过开展网络道德教育、加强网络监管、打击网络不文明行为等方式，进一步加强网络文明建设。采取加大投入、改善设施、加强管理等措施，逐步解决这些老大难问题。2、加强跨部门写作，可以与教育部门、社区、社会组织共同举办活动，在资源互通的基础上，使活动受众更广。</w:t>
            </w:r>
          </w:p>
        </w:tc>
      </w:tr>
      <w:tr w14:paraId="2E4D67B5">
        <w:tblPrEx>
          <w:tblCellMar>
            <w:top w:w="0" w:type="dxa"/>
            <w:left w:w="0" w:type="dxa"/>
            <w:bottom w:w="0" w:type="dxa"/>
            <w:right w:w="0" w:type="dxa"/>
          </w:tblCellMar>
        </w:tblPrEx>
        <w:trPr>
          <w:hidden/>
        </w:trPr>
        <w:tc>
          <w:tcPr>
            <w:tcW w:w="1547" w:type="dxa"/>
            <w:tcBorders>
              <w:top w:val="nil"/>
              <w:left w:val="nil"/>
              <w:bottom w:val="nil"/>
              <w:right w:val="nil"/>
            </w:tcBorders>
            <w:shd w:val="clear" w:color="auto" w:fill="auto"/>
            <w:noWrap/>
            <w:tcMar>
              <w:top w:w="15" w:type="dxa"/>
              <w:left w:w="15" w:type="dxa"/>
              <w:bottom w:w="0" w:type="dxa"/>
              <w:right w:w="15" w:type="dxa"/>
            </w:tcMar>
            <w:vAlign w:val="bottom"/>
          </w:tcPr>
          <w:p w14:paraId="0A012AEA">
            <w:pPr>
              <w:rPr>
                <w:rFonts w:ascii="Arial" w:hAnsi="Arial" w:cs="Arial"/>
                <w:vanish/>
                <w:sz w:val="20"/>
                <w:szCs w:val="20"/>
              </w:rPr>
            </w:pPr>
          </w:p>
        </w:tc>
        <w:tc>
          <w:tcPr>
            <w:tcW w:w="840" w:type="dxa"/>
            <w:tcBorders>
              <w:top w:val="nil"/>
              <w:left w:val="nil"/>
              <w:bottom w:val="nil"/>
              <w:right w:val="nil"/>
            </w:tcBorders>
            <w:shd w:val="clear" w:color="auto" w:fill="auto"/>
            <w:noWrap/>
            <w:tcMar>
              <w:top w:w="15" w:type="dxa"/>
              <w:left w:w="15" w:type="dxa"/>
              <w:bottom w:w="0" w:type="dxa"/>
              <w:right w:w="15" w:type="dxa"/>
            </w:tcMar>
            <w:vAlign w:val="bottom"/>
          </w:tcPr>
          <w:p w14:paraId="65EC0628">
            <w:pPr>
              <w:rPr>
                <w:rFonts w:ascii="Arial" w:hAnsi="Arial" w:cs="Arial"/>
                <w:vanish/>
                <w:sz w:val="20"/>
                <w:szCs w:val="20"/>
              </w:rPr>
            </w:pPr>
          </w:p>
        </w:tc>
        <w:tc>
          <w:tcPr>
            <w:tcW w:w="960" w:type="dxa"/>
            <w:tcBorders>
              <w:top w:val="nil"/>
              <w:left w:val="nil"/>
              <w:bottom w:val="nil"/>
              <w:right w:val="nil"/>
            </w:tcBorders>
            <w:shd w:val="clear" w:color="auto" w:fill="auto"/>
            <w:noWrap/>
            <w:tcMar>
              <w:top w:w="15" w:type="dxa"/>
              <w:left w:w="15" w:type="dxa"/>
              <w:bottom w:w="0" w:type="dxa"/>
              <w:right w:w="15" w:type="dxa"/>
            </w:tcMar>
            <w:vAlign w:val="bottom"/>
          </w:tcPr>
          <w:p w14:paraId="3BBF82A4">
            <w:pPr>
              <w:rPr>
                <w:rFonts w:ascii="Arial" w:hAnsi="Arial" w:cs="Arial"/>
                <w:vanish/>
                <w:sz w:val="20"/>
                <w:szCs w:val="20"/>
              </w:rPr>
            </w:pPr>
          </w:p>
        </w:tc>
        <w:tc>
          <w:tcPr>
            <w:tcW w:w="960" w:type="dxa"/>
            <w:tcBorders>
              <w:top w:val="nil"/>
              <w:left w:val="nil"/>
              <w:bottom w:val="nil"/>
              <w:right w:val="nil"/>
            </w:tcBorders>
            <w:shd w:val="clear" w:color="auto" w:fill="auto"/>
            <w:noWrap/>
            <w:tcMar>
              <w:top w:w="15" w:type="dxa"/>
              <w:left w:w="15" w:type="dxa"/>
              <w:bottom w:w="0" w:type="dxa"/>
              <w:right w:w="15" w:type="dxa"/>
            </w:tcMar>
            <w:vAlign w:val="bottom"/>
          </w:tcPr>
          <w:p w14:paraId="337DE74C">
            <w:pPr>
              <w:rPr>
                <w:rFonts w:ascii="Arial" w:hAnsi="Arial" w:cs="Arial"/>
                <w:vanish/>
                <w:sz w:val="20"/>
                <w:szCs w:val="20"/>
              </w:rPr>
            </w:pPr>
          </w:p>
        </w:tc>
        <w:tc>
          <w:tcPr>
            <w:tcW w:w="960" w:type="dxa"/>
            <w:tcBorders>
              <w:top w:val="nil"/>
              <w:left w:val="nil"/>
              <w:bottom w:val="nil"/>
              <w:right w:val="nil"/>
            </w:tcBorders>
            <w:shd w:val="clear" w:color="auto" w:fill="auto"/>
            <w:noWrap/>
            <w:tcMar>
              <w:top w:w="15" w:type="dxa"/>
              <w:left w:w="15" w:type="dxa"/>
              <w:bottom w:w="0" w:type="dxa"/>
              <w:right w:w="15" w:type="dxa"/>
            </w:tcMar>
            <w:vAlign w:val="bottom"/>
          </w:tcPr>
          <w:p w14:paraId="1AA72B84">
            <w:pPr>
              <w:rPr>
                <w:rFonts w:ascii="Arial" w:hAnsi="Arial" w:cs="Arial"/>
                <w:vanish/>
                <w:sz w:val="20"/>
                <w:szCs w:val="20"/>
              </w:rPr>
            </w:pPr>
          </w:p>
        </w:tc>
        <w:tc>
          <w:tcPr>
            <w:tcW w:w="960" w:type="dxa"/>
            <w:tcBorders>
              <w:top w:val="nil"/>
              <w:left w:val="nil"/>
              <w:bottom w:val="nil"/>
              <w:right w:val="nil"/>
            </w:tcBorders>
            <w:shd w:val="clear" w:color="auto" w:fill="auto"/>
            <w:noWrap/>
            <w:tcMar>
              <w:top w:w="15" w:type="dxa"/>
              <w:left w:w="15" w:type="dxa"/>
              <w:bottom w:w="0" w:type="dxa"/>
              <w:right w:w="15" w:type="dxa"/>
            </w:tcMar>
            <w:vAlign w:val="bottom"/>
          </w:tcPr>
          <w:p w14:paraId="13D79E57">
            <w:pPr>
              <w:rPr>
                <w:rFonts w:ascii="Arial" w:hAnsi="Arial" w:cs="Arial"/>
                <w:vanish/>
                <w:sz w:val="20"/>
                <w:szCs w:val="20"/>
              </w:rPr>
            </w:pPr>
          </w:p>
        </w:tc>
        <w:tc>
          <w:tcPr>
            <w:tcW w:w="960" w:type="dxa"/>
            <w:tcBorders>
              <w:top w:val="nil"/>
              <w:left w:val="nil"/>
              <w:bottom w:val="nil"/>
              <w:right w:val="nil"/>
            </w:tcBorders>
            <w:shd w:val="clear" w:color="auto" w:fill="auto"/>
            <w:noWrap/>
            <w:tcMar>
              <w:top w:w="15" w:type="dxa"/>
              <w:left w:w="15" w:type="dxa"/>
              <w:bottom w:w="0" w:type="dxa"/>
              <w:right w:w="15" w:type="dxa"/>
            </w:tcMar>
            <w:vAlign w:val="bottom"/>
          </w:tcPr>
          <w:p w14:paraId="0B1776AD">
            <w:pPr>
              <w:rPr>
                <w:rFonts w:ascii="Arial" w:hAnsi="Arial" w:cs="Arial"/>
                <w:vanish/>
                <w:sz w:val="20"/>
                <w:szCs w:val="20"/>
              </w:rPr>
            </w:pPr>
          </w:p>
        </w:tc>
        <w:tc>
          <w:tcPr>
            <w:tcW w:w="1319" w:type="dxa"/>
            <w:tcBorders>
              <w:top w:val="nil"/>
              <w:left w:val="nil"/>
              <w:bottom w:val="nil"/>
              <w:right w:val="nil"/>
            </w:tcBorders>
            <w:shd w:val="clear" w:color="auto" w:fill="auto"/>
            <w:noWrap/>
            <w:tcMar>
              <w:top w:w="15" w:type="dxa"/>
              <w:left w:w="15" w:type="dxa"/>
              <w:bottom w:w="0" w:type="dxa"/>
              <w:right w:w="15" w:type="dxa"/>
            </w:tcMar>
            <w:vAlign w:val="bottom"/>
          </w:tcPr>
          <w:p w14:paraId="3594B98F">
            <w:pPr>
              <w:rPr>
                <w:rFonts w:ascii="Arial" w:hAnsi="Arial" w:cs="Arial"/>
                <w:vanish/>
                <w:sz w:val="20"/>
                <w:szCs w:val="20"/>
              </w:rPr>
            </w:pPr>
          </w:p>
        </w:tc>
      </w:tr>
    </w:tbl>
    <w:p w14:paraId="29E3C3C8"/>
    <w:p w14:paraId="4527BC9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857DAE"/>
    <w:rsid w:val="000227CC"/>
    <w:rsid w:val="00027583"/>
    <w:rsid w:val="0005797A"/>
    <w:rsid w:val="000A753F"/>
    <w:rsid w:val="000D6913"/>
    <w:rsid w:val="00135BA0"/>
    <w:rsid w:val="00146D27"/>
    <w:rsid w:val="00154572"/>
    <w:rsid w:val="001650C6"/>
    <w:rsid w:val="001865A9"/>
    <w:rsid w:val="001A45C6"/>
    <w:rsid w:val="00210D2C"/>
    <w:rsid w:val="0027417E"/>
    <w:rsid w:val="00277E96"/>
    <w:rsid w:val="00295EA9"/>
    <w:rsid w:val="002F132B"/>
    <w:rsid w:val="00320B72"/>
    <w:rsid w:val="003309F6"/>
    <w:rsid w:val="003311D3"/>
    <w:rsid w:val="00371193"/>
    <w:rsid w:val="003D5254"/>
    <w:rsid w:val="00421DBC"/>
    <w:rsid w:val="00422096"/>
    <w:rsid w:val="00444045"/>
    <w:rsid w:val="00465368"/>
    <w:rsid w:val="00477DDF"/>
    <w:rsid w:val="00507C7E"/>
    <w:rsid w:val="005365FF"/>
    <w:rsid w:val="005530C8"/>
    <w:rsid w:val="005A4855"/>
    <w:rsid w:val="005B3C15"/>
    <w:rsid w:val="00610E39"/>
    <w:rsid w:val="0063349A"/>
    <w:rsid w:val="0063730A"/>
    <w:rsid w:val="00655009"/>
    <w:rsid w:val="00687228"/>
    <w:rsid w:val="006B065A"/>
    <w:rsid w:val="006B6173"/>
    <w:rsid w:val="006E5E74"/>
    <w:rsid w:val="00740A71"/>
    <w:rsid w:val="007471FF"/>
    <w:rsid w:val="007615B8"/>
    <w:rsid w:val="007615EF"/>
    <w:rsid w:val="0077550F"/>
    <w:rsid w:val="007905BA"/>
    <w:rsid w:val="007D410D"/>
    <w:rsid w:val="007E2F8B"/>
    <w:rsid w:val="00857DAE"/>
    <w:rsid w:val="008B69AC"/>
    <w:rsid w:val="0099571D"/>
    <w:rsid w:val="009B2F6A"/>
    <w:rsid w:val="009D2066"/>
    <w:rsid w:val="009D57D9"/>
    <w:rsid w:val="00A566D2"/>
    <w:rsid w:val="00A63BDD"/>
    <w:rsid w:val="00A8579E"/>
    <w:rsid w:val="00A919F2"/>
    <w:rsid w:val="00A970CD"/>
    <w:rsid w:val="00AB1312"/>
    <w:rsid w:val="00AB15D9"/>
    <w:rsid w:val="00AE42C0"/>
    <w:rsid w:val="00B10E19"/>
    <w:rsid w:val="00B15E35"/>
    <w:rsid w:val="00B6380C"/>
    <w:rsid w:val="00B869C7"/>
    <w:rsid w:val="00B948BC"/>
    <w:rsid w:val="00BE0B02"/>
    <w:rsid w:val="00BF549A"/>
    <w:rsid w:val="00C10620"/>
    <w:rsid w:val="00C37A85"/>
    <w:rsid w:val="00C87E85"/>
    <w:rsid w:val="00C9508A"/>
    <w:rsid w:val="00CD2CA9"/>
    <w:rsid w:val="00CE3F84"/>
    <w:rsid w:val="00CE6115"/>
    <w:rsid w:val="00CF3DEA"/>
    <w:rsid w:val="00D159A7"/>
    <w:rsid w:val="00D74E9C"/>
    <w:rsid w:val="00DC3C89"/>
    <w:rsid w:val="00DF4CEA"/>
    <w:rsid w:val="00E2688E"/>
    <w:rsid w:val="00E504B2"/>
    <w:rsid w:val="00E632B8"/>
    <w:rsid w:val="00E86A5D"/>
    <w:rsid w:val="00E9615F"/>
    <w:rsid w:val="00EA1C55"/>
    <w:rsid w:val="00EA7D5C"/>
    <w:rsid w:val="00EC507F"/>
    <w:rsid w:val="00F051B3"/>
    <w:rsid w:val="00F66D21"/>
    <w:rsid w:val="00F74F9B"/>
    <w:rsid w:val="00FD578E"/>
    <w:rsid w:val="5AE70A1F"/>
    <w:rsid w:val="70126D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link w:val="11"/>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8"/>
    <w:unhideWhenUsed/>
    <w:uiPriority w:val="99"/>
    <w:pPr>
      <w:tabs>
        <w:tab w:val="center" w:pos="4153"/>
        <w:tab w:val="right" w:pos="8306"/>
      </w:tabs>
      <w:snapToGrid w:val="0"/>
      <w:jc w:val="left"/>
    </w:pPr>
    <w:rPr>
      <w:sz w:val="18"/>
      <w:szCs w:val="18"/>
    </w:rPr>
  </w:style>
  <w:style w:type="paragraph" w:styleId="4">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uiPriority w:val="99"/>
    <w:rPr>
      <w:sz w:val="18"/>
      <w:szCs w:val="18"/>
    </w:rPr>
  </w:style>
  <w:style w:type="character" w:customStyle="1" w:styleId="8">
    <w:name w:val="页脚 Char"/>
    <w:basedOn w:val="6"/>
    <w:link w:val="3"/>
    <w:uiPriority w:val="99"/>
    <w:rPr>
      <w:sz w:val="18"/>
      <w:szCs w:val="18"/>
    </w:rPr>
  </w:style>
  <w:style w:type="character" w:customStyle="1" w:styleId="9">
    <w:name w:val="闻政标题4 Char"/>
    <w:link w:val="10"/>
    <w:qFormat/>
    <w:locked/>
    <w:uiPriority w:val="0"/>
    <w:rPr>
      <w:rFonts w:ascii="仿宋_GB2312" w:eastAsia="仿宋_GB2312"/>
      <w:b/>
      <w:bCs/>
      <w:sz w:val="28"/>
      <w:szCs w:val="32"/>
    </w:rPr>
  </w:style>
  <w:style w:type="paragraph" w:customStyle="1" w:styleId="10">
    <w:name w:val="闻政标题4"/>
    <w:basedOn w:val="2"/>
    <w:link w:val="9"/>
    <w:qFormat/>
    <w:uiPriority w:val="0"/>
    <w:pPr>
      <w:spacing w:before="120" w:after="60" w:line="500" w:lineRule="exact"/>
      <w:ind w:firstLine="200" w:firstLineChars="200"/>
      <w:jc w:val="left"/>
    </w:pPr>
    <w:rPr>
      <w:rFonts w:ascii="仿宋_GB2312" w:eastAsia="仿宋_GB2312" w:hAnsiTheme="minorHAnsi" w:cstheme="minorBidi"/>
      <w:sz w:val="28"/>
    </w:rPr>
  </w:style>
  <w:style w:type="character" w:customStyle="1" w:styleId="11">
    <w:name w:val="标题 2 Char"/>
    <w:basedOn w:val="6"/>
    <w:link w:val="2"/>
    <w:semiHidden/>
    <w:uiPriority w:val="9"/>
    <w:rPr>
      <w:rFonts w:asciiTheme="majorHAnsi" w:hAnsiTheme="majorHAnsi" w:eastAsiaTheme="majorEastAsia" w:cstheme="majorBidi"/>
      <w:b/>
      <w:bCs/>
      <w:sz w:val="32"/>
      <w:szCs w:val="32"/>
    </w:rPr>
  </w:style>
</w:styles>
</file>

<file path=word/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theme/theme1.xml" Type="http://schemas.openxmlformats.org/officeDocument/2006/relationships/theme"/>
<Relationship Id="rId4" Target="fontTable.xml" Type="http://schemas.openxmlformats.org/officeDocument/2006/relationships/fontTabl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868</Words>
  <Characters>1418</Characters>
  <Lines>12</Lines>
  <Paragraphs>3</Paragraphs>
  <TotalTime>0</TotalTime>
  <ScaleCrop>false</ScaleCrop>
  <LinksUpToDate>false</LinksUpToDate>
  <CharactersWithSpaces>1418</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2022-01-12T10:53:00Z</dcterms:created>
  <dc:creator>成 王</dc:creator>
  <cp:lastModifiedBy>张彬</cp:lastModifiedBy>
  <dcterms:modified xsi:type="dcterms:W3CDTF">2025-02-11T11:08:05Z</dcterms:modified>
  <cp:revision>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eyJoZGlkIjoiYjI2ZWIxNzBhOWM3YmNkMjVjMWZjMWQ2NzA4MDFlZmYiLCJ1c2VySWQiOiIxNDU0MjIwNjc4In0=</vt:lpwstr>
  </property>
  <property fmtid="{D5CDD505-2E9C-101B-9397-08002B2CF9AE}" pid="3" name="KSOProductBuildVer">
    <vt:lpwstr>2052-12.1.0.19770</vt:lpwstr>
  </property>
  <property fmtid="{D5CDD505-2E9C-101B-9397-08002B2CF9AE}" pid="4" name="ICV">
    <vt:lpwstr>9F669C4FED13413589140FF1E65A5D7A_12</vt:lpwstr>
  </property>
</Properties>
</file>