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社科工作经费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中国共产党苏州市委员会宣传部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社科工作经费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召开办公会、主席会次数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&gt;=6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完成社科日常工作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正常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保障社科工作按时有序开展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常态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指导县级市（区）社科联开展工作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10家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健全的工作制度为社科工作提供可持续发展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常态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推动社科工作良好开展。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推动社科工作良好开展。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