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科研项目经费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苏州市社会科学院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80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80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0.83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80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79.17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.83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79.17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科研项目经费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79.17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项目绩效实现情况（82分）</w:t>
            </w: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98.9%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学术沙龙活动次数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&gt;=4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调研数量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=12次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12次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成功举办苏州高质量发展论坛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=1场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1场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课题调研及时性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形成调研报告或专家观点汇编材料供领导参阅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形成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行程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81.56</w:t>
            </w:r>
          </w:p>
        </w:tc>
      </w:tr>
    </w:tbl>
    <w:p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反映单位为了促进社科事业发展，根据社科院实际需要而开展的科研学术活动经费。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坚持围绕中心、服务大局，着力做好决策咨询和学术研究两大核心工作。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坚持围绕中心、服务大局，着力做好决策咨询和学术研究两大核心工作。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1.以“问题导向”引领“调研方向”，先后赴杭州、深圳、太原等地学习取经，并开展基层调研20余场次。2.确定“科研元年”的战略定位以来，我院立足苏州实际、聚焦课题研究，取得了一系列研究成果。3.在2023年成功举办首届苏州高质量发展论坛基础上，2024年精心打造集政策解读、学术研究、实地调研、专家咨询、工作座谈为一体的全视野、跨界融合的社科活动品牌——“前沿”，旨在紧盯前沿领域、荟聚前沿专家、呈现前沿观点，为市委市政府领导决策提供高质量咨政参考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1.编撰出版《人文经济学乡村样本：铜官山新实践》。深入开展课题研究29项。2.围绕“制度型开放，苏州怎么做”“数据要素，苏州怎么用”“碳足迹管理，苏州怎么干”开展三场“前沿”活动，受到政务界、学术界、实务界的广泛关注和良好反响，会议材料汇编也均获得了市委市政府领导的肯定性批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课题数量较多，高质量项目尚显不足。主要由于科研力量仍显薄弱。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我院将紧紧围绕市委、市政府中心工作，主动服务全市发展大局，为繁荣发展哲学社会科学事业、推进中国式现代化苏州新实践作出更大贡献。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5AE70A1F"/>
    <w:rsid w:val="60C44F63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Office_12.8.2.16981_F1E327BC-269C-435d-A152-05C5408002CA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2022-01-12T10:53:00Z</dcterms:created>
  <dc:creator>成 王</dc:creator>
  <cp:lastModifiedBy>Administrator</cp:lastModifiedBy>
  <dcterms:modified xsi:type="dcterms:W3CDTF">2025-09-18T08:25:33Z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2052-12.8.2.16981</vt:lpwstr>
  </property>
  <property fmtid="{D5CDD505-2E9C-101B-9397-08002B2CF9AE}" pid="4" name="ICV">
    <vt:lpwstr>7B76C271987E4EA89F6793CE011C16A1_13</vt:lpwstr>
  </property>
</Properties>
</file>