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苏州市社会科学院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4.13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4.13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4.13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3.95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.18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4.13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4.13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95.64%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&gt;=10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培训党员覆盖率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＞90%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当年培训完成时间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11月底前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提升员工综合素养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78.76</w:t>
            </w:r>
          </w:p>
        </w:tc>
      </w:tr>
    </w:tbl>
    <w:p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反映单位对职工进行党性教育培训、社科理论知识技能竞赛、比赛等发生的费用。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通过合理使用培训经费，提升员工的专业知识和技能水平，增强员工的综合素质和工作能力，促进单位整体业务水平的提升，推动单位战略目标的实现，提高单位在行业内的竞争力。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年度计划开展3场培训活动，涵盖 100% 以上的员工；培训满意度达到100% 以上；员工参加培训后并能将所学知识和技能应用到实际工作中，使工作效率得到提升。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根据单位的发展战略和员工培训需求，制定详细的年度培训计划和经费预算。按照计划筛选合适的培训机构或邀请业内专家，组织培训活动。培训前做好各项准备工作，培训过程中严格考勤管理，确保培训质量。培训结束后，组织学员进行考核和反馈调查。同时，严格按照财务制度进行经费的报销和结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成功举办了多场培训活动，员工参与度较高，通过考核和实际工作表现来看，员工在专业知识和业务技能方面有了明显提升，工作效率也有所提高，部分员工在培训后能够独立承担更复杂的工作任务，为单位业务发展提供了有力支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培训内容与实际工作结合有时不够紧密，原因是在培训需求调研阶段不够深入，未能准确把握员工实际工作中的痛点和难点，导致部分培训内容实用性不强。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在培训需求调研阶段，采用多种调研方法，如实地观察、员工访谈、问卷调查等，深入了解员工的工作需求和业务短板，确保培训内容具有针对性和实用性。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6C942995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Administrator</cp:lastModifiedBy>
  <dcterms:modified xsi:type="dcterms:W3CDTF">2025-09-18T08:21:01Z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2052-12.8.2.16981</vt:lpwstr>
  </property>
  <property fmtid="{D5CDD505-2E9C-101B-9397-08002B2CF9AE}" pid="4" name="ICV">
    <vt:lpwstr>3757554F748B4D4BB4B048009BF14A58_13</vt:lpwstr>
  </property>
</Properties>
</file>