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《苏州全书》编纂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1140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1124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1124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苏州全书编印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全书管理研究推进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宣传推广活动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&gt;=13场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 xml:space="preserve">	 苏州全书研究类专题项目 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出版图书数量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=55册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出版图书合格率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图书出版及时性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延续保护苏州文脉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推动苏州古籍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全市收藏、展示《苏州全书》的公共阅读空间数量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&gt;=250场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深入研究挖掘苏州历史文化资源，进一步提升和彰显苏州文化软实力，根据市委常委会指示要求，市委办、市政府办于2022年7月20日印发了《〈苏州全书〉编纂工程实施方案》，提出用20年时间，对苏州地方文献资料进行一次全面系统整理，编辑出版《苏州全书》系列图书不少于1000册。一期计划出版500册，至2031年完成。全书分4个专题组织编纂。即：书目整理、古籍、近现代书籍、苏州研究类著作。其中，古籍专题分为经、史、子、集四个部类，近现代书籍分为哲学社会科学、自然科学和综合类三个部类，分别进行整理编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计划用20年时间，对苏州地方文献资料进行一次全面系统整理，编辑出版《苏州全书》系列图书不少于1000册。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1、2025年保质保量按时完成全年图书出版计划55册，图书合格率均在95%以上。2、2025年全年完成研究类项目结项4个。3、全市收藏、展示《苏州全书》的公共阅读空间数量不少于250家，并举办宣传推广活动13场。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资金使用情况：2025年度《苏州全书》编纂预算安排为1140万元，实际支出1124万元，预算执行率为98.60%。二、项目实施情况：1、2025年《苏州全书》完成年度出版计划，如期出版图书55册，图书合格率在95%以上。其中古吴轩出版社共完成21种30册图书的编辑出版工作，苏州大学出版社共完成10种25册图书编辑出版工作。2、2025年对《宋代常熟县域空间关系研究》《清代蠲免政策研究——以苏州府为中心》《清代苏州府诸生群体与文学典型事件研究》以及《明清苏州版画对浮世绘的影响》这4个青年研究类项目展开评估考核并结项。3、在全市250家公共阅读空间进行《苏州全书》的展示，并举办“百步芳草 四季书香”2025 年全民阅读系列活动等推广活动13场。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按照既有《&lt;苏州全书&gt;编纂出版委员会工作规则》，对编委会及编委办主要职责、会议制度、专家咨询、项目评审和实施、经费使用管理等作出明确规定，编委办从执行层面抓好细化落实。建立健全《苏州全书》编纂工程领导小组办公室与编委会办公室，市级层级与县级市（区）等协调联动机制，不断提升组织化水平，以“一盘棋”思想加快推动《苏州全书》编纂。2、2025年《苏州全书》出版的55册图书均严格执行“三审三校”出版流程，乙编排印本则执行“三审四校”流程。先后对国家图书馆、上海图书馆、南京图书馆、浙江图书馆以及多所高校图书馆等国内外藏书机构《苏州全书》相关书目进行了集中调研和梳理，并做好和海外、境内接洽版权事宜。3、除出版工作外，还积极与档案、地方志、教育、园林、文广旅等部门单位对接，开展研究类项目的课题论证，持续跟踪已立项项目的进展与质量。4、在推进《苏州全书》编纂出版工作过程中，编委办积极利用各种契机加大宣传力度。除了在全市250家公共阅读空间进行图书的展示，还在流媒体持续性发布消息，提高《苏州全书》编纂出版的公众知晓度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1、整理编纂古籍和近现代书籍需要具备一定的学术水平和专业能力，可能涉及到版权问题2、项目计划用20年时间，对苏州地方文献资料进行一次全面系统整理时间跨度较长，资源整合难度较大。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在整理前，明确版权归属，获得相关授权，必要时联系版权持有者或通过法律途径解决版权问题。设立审查机制，确保整理成果的学术质量，避免错误或争议内容。2、将20年项目分为若干阶段，每阶段设定明确目标和时间表，便于管理和评估。 与图书馆、档案馆、高校等机构合作，共享资源，减少重复劳动，提高效率。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