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社科强市</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中国共产党苏州市委员会宣传部</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1345</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1345</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1345</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1345</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1345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社科智库及江南文化研究</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325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社科基金项目及研究</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674</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674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社科普及惠民与社科基层管理</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346</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346</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社科普及宣传周活动场次</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新型智库扶持项目</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=8项</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3.16</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10项</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研究平台载体建设</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高质量学术交流活动数量</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社科普及品牌活动</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=4场</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4场</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“人文经济学”研究重大成果</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=1项</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1项</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市社科基金项目结项数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=190个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220个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社科基金项目的项目结项时效</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学术成果转换</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=2个</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2个</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市社科联主管社会组织年检通过率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97.73%</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社科普及活动现场覆盖人数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&gt;=150人次</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152人次</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内刊刊发期数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&gt;=10期</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15期</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为了贯彻中央、省、市关于繁荣发展哲学社会科学相关文件精神，根据江苏省社会科学普及促进条例、关于加强苏州市新型智库建设的实施意见，根据苏州社科强市建设实际需要，在构建中国特色哲学社会科学上作出“苏州探索”做出贡献，设定本社科强市经费。该经费用于社科基金、社科普及、社科类组织活动力提升工程、智库项目建设、双课题研究建设等。依据中央、省、市社科基金类项目管理办法、项目资金管理办法和《苏州市新型智库建设与管理实施办法》、《江苏省社会科学普及促进条例》以及《市社科联项目全覆盖、全流程留痕管理办法》，严格要求推进各项工作。</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学习贯彻习近平新时代中国特色社会主义思想，深入落实党中央和省委、市委关于繁荣发展哲学社会科学的决策部署，在理论武装、智库建设、学术研究、社科普及和基层基础工作等方面取得卓越成效，进一步彰显在举旗帜、聚民心、育新人、兴文化、展形象上的作用。</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形成1项“人文经济学”研究重大成果，建设1个社科平台载体，开展4场社科普及活动，开展1场社科普及宣传周活动，社科普及活动现场覆盖人数大于或等于150人次，开展1次高质量学术交流活动，扶持8个新型智库项目，及时完成市社科基金项目结项数190个，刊发内刊期数大于或等于10期，实现2个学术成果转换，市社科联主管社会组织年检通过率大于或等于90%。</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资金使用情况：2025年度社科强市专项资金预算1345万元，实际共支出1345万元，预算执行率为100%。其中，社科基金项目及研究资金预算674万元，实际支出674万元；社科普及惠民与社科基层管理资金预算346万元，实际支出346万元；社科智库及江南文化研究资金预算325万元，实际支出325万元。二、项目实施情况1、形成“人文经济学”研究重大成果，由市委宣传部、市社科联组织研究的《人文经济学概论》正式出版。2、建设社科平台载体。苏州市委宣传部、苏州市社科联与苏州城市学院共建苏州江南文化研究中心。3、举办4场社科普及活动，邀请王巍、梁晓声、苏童、吴钊等名家做客“众说学习 师说”栏目，创新打造“1+5+N”智慧化传播矩阵。全年累计曝光量超1000万次。4、开展1场社科普及宣传周活动。2025年9月26日，苏州市第二十二届社会科学普及宣传周启动仪式在吴文化博物馆举行，来自全市社科普及基地、社科类社会组织、市民代表共计152人次参加活动。5、开展1次高质量学术交流活动。举办2025人文经济苏州论坛暨人文经济创新实践与自主知识成果发布会，发布了苏州人文经济学研究与实践基地，举行了中国人民大学人文经济苏州研究中心共建签约仪式，公布了人文经济学“揭榜挂帅”课题。相关专家学者作主旨演讲。《苏州人文经济学典型案例库》等理论成果对外发布。6、扶持10个新型智库项目。苏州国材未来产业智库等10家智库入选2025年度苏州市专业（产业）智库立项名单，其中建设类6个、培育类4个。7、及时完成市社科基金项目结项数220个。开展市社科基金项目应用对策类研究，今年共收到申报项目943项，共择优立项220项，申报和立项数量均创新高，已及时结项220项。8、实现2个学术成果转换。《加快推动工业大模型赋能苏州新型工业化建设对策建议》一文在《决策参阅》上刊发，并获得市主要领导的肯定性批示；《关于培育壮大生产性服务业领军企业的对策建议》一文在《决策参阅》上刊发，并获得市主要领导、市分管领导的肯定性批示。</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党的创新理论研究宣传阐释有力加强。将研究宣传习近平新时代中国特色社会主义思想作为首要政治任务，紧紧围绕习近平总书记对江苏、苏州工作重要讲话重要指示精神，市委重大决策部署，以及“中国式现代化苏州新实践研究”“苏州因地制宜发展新质生产力对策研究”等重大主题，组织社科专家开展研究，产出一批具有学理深度、实践价值的高质量研究成果。全市68项成果荣获江苏省第十八届哲学社会科学优秀成果奖。深化理论宣讲普及，聚力打造“师说”品牌，创新开展“社科专家走基层”等活动。二、“两大研究工程”成效显著。在人文经济学研究工程方面，推动出版全国首部人文经济学教材，支持在全国率先编写人文经济学研究普及丛书、研究制定“中国城市人文经济发展指标体系”。研究成果持续涌现，《人文经济学概论》正式出版，《苏州人文经济学典型案例库》对外发布。首批建设3家苏州人文经济学研究与实践基地。2025年，《积极构建人文经济学自主知识体系》入选全省宣传思想文化工作优秀案例。在江南文化研究工程方面，与苏州城市学院共建苏州江南文化研究中心，支持中心与江苏凤凰传媒出版集团合作出版《江南文化论丛》；推进江南文化研究，举办“苏州最江南”学术交流大会，努力打造全国有影响的江南文化学术交流活动。三、新型智库建设质效提升。实施“苏州市新型智库能级作用提升计划”，引导推动新型智库产出转化高质量研究成果，更好发挥思想库、智囊团作用；创新设立苏州市社科基金项目（智库专项类），促进智库与党政部门从源头上深度对接，共同研究申报项目、组建研究团队、开展课题研究、转化科研成果；探索建设专业（产业）智库。四、社科成果及时转移转化。完善内刊《决策参阅》选题策划、文章征集、成果转化机制，全年编报15期（篇），市委、市政府、市政协领导肯定性批示达13篇次。五、社科普及进基层持续深化。制定实施“社科普及进基层计划”，深入实施“社科普及惠民工程”。推动载体建设向基层延伸，实体化建设“苏州社科驿站”，使基层和群众真切感受“社科就在身边”；加强社科普及基地能力建设，在2025年全省社科普及基地讲解技能大赛中，苏州市一等奖、二等奖获奖数均居全省首位。推动普及活动向基层拓展，上线运行“客厅里的社科之窗”，制作苏州首部社科微短剧，促进社科“飞入寻常百姓家”。精心举办苏州市第22届社科普及宣传周活动。推动项目实施向基层倾斜，促进社会力量参与社科普及。</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一是社科研究成果的针对性和实用性有待提高，部分选题切口过大，不够精准；二是智库建设的体制机制有待进一步完善，智库研究需要更贴实际；三是社科普及的工作路径不够丰富，需要线上线下同步发力。</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一是强化社科基金项目选题指南作用，推动社科研究项目更聚焦经济社会发展的痛点难点问题，指导专家学者深入基层一线调研，产出具有可操作性的咨政报告；二是完善智库建设的体制机制，引导智库强化人才队伍建设，强化开展智库研究的问题导向、结果导向，与党政部门深度对接，合作开展课题研究；三是创新社科普及工作方法路径，契合群众的新期待新需求，运用数智赋能，探索开展新型社科普及工作方式，推动社科知识“飞入寻常百姓家”</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