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苏州艺术专项经费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19870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19870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19870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19667.87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202.13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2.13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19870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19667.87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文艺精品创作（宣传部）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艺术基金项目（文联）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重大文化活动、群众文化建设和优秀传统文化传承发展（宣传部）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1780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1577.87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市属文艺院团建设（宣传部）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14770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14770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艺术基金项目（文广旅局）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1580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1580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举办展览展示展演活动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江南小剧场宣传平台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引进剧目展演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街头艺术活动场次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&gt;=200场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225场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艺术基金扶持项目数量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青年人才项目扶持数量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江南文化艺术节开幕式和闭幕式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戏剧进校园活动场次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=180场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180场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院团扶持数量（市属）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文艺精品获得省级以上奖项数量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参加或举办国内外重大文化艺术活动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展示展演覆盖艺术门类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市属文艺院团入选国家、省级项目数量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江南文化艺术节活动开展及时性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“三霞”项目立项及时性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春节团拜会文艺演出及时举办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苏州艺术基金项目扶持开展及时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戏剧进校园活动举办及时性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全年街头艺术活动市区覆盖率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“三霞”项目覆盖年龄段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老中青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扶持院团演出场次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&gt;=100场（次）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115场（次）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艺术基金扶持项目展演场次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&gt;=10场（次）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10场（次）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市属文艺院团、学校惠民演出观众人次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&gt;=50000人次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57710人次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省级以上媒体报道数量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优秀传统文化未成年人美育普及工程服务人次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&gt;=4500人次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4667人次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重大文化活动观众满意率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苏州艺术专项经费用于面向全市开展文艺精品创作生产引导，扶持各类文艺展演展示普及推广活动，加强文化人才培养及优秀作品配套奖励等方面。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进一步繁荣苏州文化事业，加快文化强市建设，贯彻落实市委市政府有关文件精神，通过筹建苏州艺术基金，加强全市文艺精品创作生产，广泛开展各类展演展示普及推广活动，满足市民日益增长的文化生活新需求，加大文化人才培养力度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市属院团扶持数量3个；举办第七届江南文化艺术国际旅游节开幕式及闭幕式，举办展览展示展演活动6场，引进剧目展演1场，完成艺术基金扶持项目30个，举办街头艺术活动200场，戏剧进校园活动场次180场等。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项目预算执行情况：2025年苏州艺术专项经费预算金额为19870万元，实际支出19667.87万元，预算执行率98.98%。其中市属文艺院团建设（宣传部）预算金额为14770万元，实际支出14770万元；文艺精品创作（宣传部）预算金额为1200万元，实际支出1200万元；艺术基金项目（文广旅局）预算金额为1580万元，实际支出1580万元，重大文化活动、群众文化建设和优秀传统文化传承发展预算金额为1780万元，实际支出1577.87万元；艺术基金项目（文联）预算金额为540万元，实际支出540万元。二、项目实施情况:1、扶持苏州芭蕾舞团、苏州民族管弦乐团和苏州交响乐团三大市属院团。2、核心品牌活动密集落地。4-5 月举办第七届江南文化艺术国际旅游节，设六大主题板块，邀请国内外 40 部优秀剧目展演，遴选 10 部本土作品，推出约 100 场小剧场演出；4-6 月承办 “登临计划” 首届中国戏剧经典保留剧目展演季，涵盖经典剧目展演、戏剧电影展映等五大板块；10-11 月举办 2025 长江文化节，围绕五大板块开展 8 项主体活动及文旅消费促进活动。3、戏曲进校园活动规模化推进。市教育局、市文广旅局联合开展 “戏曲进校园” 系列活动，全年完成 180 场演出，覆盖全域中小学及高职院校，由江苏省苏州昆剧院、苏州市滑稽剧团等 7 家专业院团牵头，带来昆曲、苏剧、评弹等特色内容。4、街头与公共文化活动全域覆盖。持续开展 “来点艺术” 街头艺术活动，全年完成 225 场演出，覆盖美术馆、商圈、园林、地铁站等公共空间，涵盖昆曲折子戏、苏州评弹、江南丝竹等多元艺术形式，结合传统节日推出主题演出，面向不同群体开展定向艺术普及。5、未成年人美育工程精准实施。依托苏州市未成年人昆曲教育传播中心，以 “送戏到校、知识讲座、艺术访测” 等形式，走进工业园区华林幼儿园、西交大苏州附中、江苏省苏州中学等多所学校，全年惠及未成年人 4667 人次（上半年度 2110 人次、下半年度 2557 人次）。6、文艺展览展示丰富多元。市文联主办 6 大重点文艺展览，覆盖音乐、舞蹈、民间文艺、美术、书法、摄影六大艺术门类，包括苏州市优秀青年音乐家系列展演、第二届苏州市农民画作品展暨江浙沪农民画邀请展、“最江南 苏州这座城” 第二届全民摄影展等。7、精品创作与人才扶持持续发力。完成 2024 年度苏州艺术基金 33 个扶持项目结项，实施苏州市文学艺术 “三霞” 人才项目资助，对 10 个项目立项资助，要求 12 月 10 日前完成结项。8、院团建设与国际交流深化拓展。召开苏州交响乐团、苏州民族管弦乐团、苏州芭蕾舞团理事会，完善人才机制与分配机制；苏文投集团整合资源打造演艺产业链闭环；江苏省苏州昆剧院《竹林三昧》赴日本参加第二十九届中韩日戏剧节，昆山当代昆剧院《西厢记》亮相奥地利穆特剧院 “中国戏曲国际展演”。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文艺精品创作1、文艺创作与人才培育成果丰硕。民族管弦乐《江河湖海颂》获第十八届文华音乐奖，《风雅颂之交响》《光明》双获第十五届中国音乐金钟奖，《民间信俗下古代妈祖塑像和图像艺术研究》获第十七届中国民间文艺山花奖，滑稽戏《美食家》获评 2025 紫金文化艺术节优秀作品；青年艺术人才成长加快，院团发展活力持续激发。2、文化传承与创新融合深度推进。坚持 “守正创新” 理念，传承昆曲、苏剧、评弹等本土非遗艺术的同时，引入脱口秀、沉浸式戏剧等年轻化演出形式；通过 “戏曲进校园”“街头艺术” 等载体让传统文化走进大众，以国际交流、跨界创作注入新活力。二、扶持各类文艺展演展示普及推广活动1、品牌影响力与传播力显著提升。第七届江南文化艺术暨国际旅游节获央广网、光明日报等6家省级以上媒体专题报道，“登临计划” 展演季形成研究文集，长江文化节成为长江文化传承重要平台，开幕前后吸引客流近21万人次，全网超1亿人次关注。本土作品国际展演获海外剧团、评论家高度赞誉，江南文化国际传播成效突出。2、文化惠民覆盖面与普惠性增强。各类文化活动累计惠及群众超千万人次，江南小剧场两大核心活动覆盖近 4 万人次，“留苏有礼” 专场定向服务约 2 万名基层一线工作者及亲属；戏曲进校园、街头艺术等活动实现全域覆盖，未成年人美育工程让青少年沉浸式感受传统艺术魅力。3、向未成年人普及苏州“昆曲”“苏剧”。组织苏州市未成年人昆曲苏剧传播志愿服务队在全市范围内以“送戏进校”、知识讲座、教育培训等形式，走进西交大苏州附中、工业园区星湾学校、苏州相城实验小学、相城中学、劳动路实验小学、吴县中学、苏州市光华中学、苏州中学等数十所学校，昆曲为未成年人公益演出惠及学生4500余人，让大、中、小学生近距离接受优秀传统文化的熏陶。三、加强文化人才培养及优秀作品配套奖励1、开展2025年度苏州艺术基金项目扶持结项工作，市委宣传部分管领导及相关业务处室负责人，以及市财政局、市文广旅局、市文联、苏州日报社、市广电总台、苏文投集团相关负责同志出席，对2025年申请项目扶持结项的项目进行评审论证，最终共有33个项目通过结项。2、实施苏州市文学艺术“三霞”人才项目资助，对10个项目立项资助，人才年龄段覆盖老中青三个年龄段。四、深耕江南演艺 赋能文旅高质量发展1、运营模式与服务效能优化升级。江南小剧场构建 “政府 + 市场 + 多平台” 联动模式，联合大麦、苏周到等平台打造 “宣传 - 购票 - 补贴” 一体化服务体系，全年演出类票补超 250 万元，优惠售票 3.05 万张，拉动票房比 1:3.4，高于全国文化惠民平均水平。2、文旅融合与消费拉动成效明显。第七届江南文化艺术？国际旅游节带动票房超 500 万元，江南小剧场票务补贴拉动演艺消费增长，“票根优惠” 等创新举措实现 “为一部剧赴一座城” 的文化消费新范式；长江文化节配套文旅消费促进活动，进一步激活文旅市场。3、院团建设与行业生态持续完善。三团理事会机制有效运行，“引、育、用、留” 全链条人才工作机制不断完善，“能进能出、能上能下、多劳多得、优劳优酬” 的用人与分配机制深化落实；苏文投集团打造演艺产业链闭环，推动文旅科商融合新生态建设，为行业高质量发展奠定坚实基础。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活动内容创新不足，形式较为传统。传统戏曲展演仍以经典折子戏为主，针对青少年、中青年群体的沉浸式、互动式创新内容占比偏低，与新媒体、数字技术融合的跨界项目较少，对年轻受众的吸引力不足。2、数字化服务水平有限，技术赋能成效不佳。线上宣传与购票主要依赖微信公众号，缺乏智能推荐、大数据精准营销等功能，未能充分适配中青年核心受众的消费习惯，用户体验有待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1、鼓励院团与科技企业、新媒体平台合作，开发沉浸式戏曲、数字非遗、戏曲主题短视频等创新产品；针对青少年群体推出 “戏曲 + 研学”“戏曲 + 游戏” 等互动项目，增强传统艺术的吸引力和传播力。2、拓宽售票渠道，加大对江南小剧场微信公众号、线上购票平台的技术投入，开发智能推荐、精准营销功能，基于用户画像推送个性化演出信息，目前自媒体宣传在年轻人群中受众较多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