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359F18"/>
    <w:p w14:paraId="6E51103B"/>
    <w:p w14:paraId="344E6034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7DCE30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572B0D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321FF98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85372D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2F3ADC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4BD6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BB387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科研项目经费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A2A06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BD5AA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65A030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1955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</w:t>
            </w:r>
            <w:bookmarkStart w:id="0" w:name="_GoBack"/>
            <w:r>
              <w:rPr>
                <w:rFonts w:hint="eastAsia" w:cs="Arial"/>
                <w:color w:val="000000"/>
                <w:sz w:val="22"/>
              </w:rPr>
              <w:t>(</w:t>
            </w:r>
            <w:bookmarkEnd w:id="0"/>
            <w:r>
              <w:rPr>
                <w:rFonts w:hint="eastAsia" w:cs="Arial"/>
                <w:color w:val="000000"/>
                <w:sz w:val="22"/>
              </w:rPr>
              <w:t>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CEABF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苏州市社会科学院</w:t>
            </w:r>
          </w:p>
        </w:tc>
      </w:tr>
      <w:tr w14:paraId="30464E1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F3CBE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1F2A5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51D2C4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056B731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B485E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C7CCC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63BC3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79AE78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5D47D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6484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80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2FC77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EB0E8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80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D46B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435D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4.15</w:t>
            </w:r>
          </w:p>
        </w:tc>
      </w:tr>
      <w:tr w14:paraId="17E8EF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4907C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1F22D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29FE6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0EE66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C58DF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750B81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C0B0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934F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F7712D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EF45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E1608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B10F5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04249E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92AE8B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F2F6B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80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38E7A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75.85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384B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4.15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BAA3F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8F55D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4.15</w:t>
            </w:r>
          </w:p>
        </w:tc>
      </w:tr>
      <w:tr w14:paraId="716E1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513633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14F8D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03DC73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F8F3B0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690BC0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7FD05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72E3A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13B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CEA2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75.85</w:t>
            </w:r>
          </w:p>
        </w:tc>
      </w:tr>
      <w:tr w14:paraId="75285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2E99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“前沿”活动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154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8246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9.39</w:t>
            </w:r>
          </w:p>
        </w:tc>
      </w:tr>
      <w:tr w14:paraId="2105B2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376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其他科研项目经费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2FDB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C80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66.46</w:t>
            </w:r>
          </w:p>
        </w:tc>
      </w:tr>
      <w:tr w14:paraId="5544F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988645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DBE40F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59169D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599BE6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FD7676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E02B1E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32CEEE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1AD74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301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88C3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BF8A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0CA4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051A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AD93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90D5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CEB9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1B8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BD94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A81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3E16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8688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A545B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097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F798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D7E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77287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3D87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85E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CB4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A191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E38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02B3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A472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7964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3CFC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A27AA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1CF22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C23C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D69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9A81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C381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8C3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8F859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9459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8F70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28C1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7DD7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56C2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0C39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213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E44E5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2F21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5A4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2327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96D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BFEDE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C005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CFC8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2C60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AB7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8771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3A68B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449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2128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6AB8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42D3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C9AE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B869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2D75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9FF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95%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29C4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</w:tr>
      <w:tr w14:paraId="16B11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C1D0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BDFCE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A994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C6444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3E1D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E0D5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BE6B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360AC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685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DB3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ECC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533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9BD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640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A5FA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1BCE0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3830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D0F1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33A5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3FE4E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BA5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A5A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8F6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035E7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C7D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E084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672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调研数量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8E6C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=12次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E97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2E38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12次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D863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14:paraId="76456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8CF33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582D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9ED3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 xml:space="preserve"> 精心打造集政策解读、学术研究、实地调研等为一体的全视野、跨界融合的社科“前沿”活动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C674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=3场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FE702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76C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3场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EB89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7FBAC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ED968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73B9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21E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课题调研及时性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F65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8E8D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AC86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1924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34C65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A0A1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DC5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AC59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形成调研报告或专家观点汇编材料供领导参阅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6AA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形成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C012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C868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2D6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14:paraId="6A33C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1A56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9DD6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70</w:t>
            </w:r>
          </w:p>
        </w:tc>
      </w:tr>
    </w:tbl>
    <w:p w14:paraId="460F96E2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14:paraId="11B9A10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18EFE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yellow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yellow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5575CA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66436D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04618B4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AD48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F83A8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反映单位为了促进社科事业发展，根据社科院实际需要而开展的科研学术活动经费。</w:t>
            </w:r>
          </w:p>
        </w:tc>
      </w:tr>
      <w:tr w14:paraId="23CABDD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73BFA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19224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坚持围绕中心、服务大局，着力做好决策咨询和学术研究两大核心工作。</w:t>
            </w:r>
          </w:p>
        </w:tc>
      </w:tr>
      <w:tr w14:paraId="712988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8D7C7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055AD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坚持围绕中心、服务大局，着力做好决策咨询和学术研究两大核心工作。</w:t>
            </w:r>
          </w:p>
        </w:tc>
      </w:tr>
      <w:tr w14:paraId="77C301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3C1CC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C145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1.以“问题导向”引领“调研方向”，强化调查研究。2.精心打造集政策解读、学术研究、实地调研、专家咨询、工作座谈为一体的全视野、跨界融合的社科活动品牌——“前沿”，旨在紧盯前沿领域、荟聚前沿专家、呈现前沿观点，为市委市政府领导决策提供高质量咨政参考。3.加强自主创新课题培育。</w:t>
            </w:r>
          </w:p>
        </w:tc>
      </w:tr>
      <w:tr w14:paraId="2B9B00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3B0B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7F1A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1.围绕课题开展，先后赴南京、杭州、太原等地学习取经，并开展基层调研12场次。2.围绕“现代化人民城市，苏州怎么建”“专利与标准，苏州怎么做”“新消费、新动能，苏州怎么做”开展了三场“前沿”活动，受到政务界、学术界、实务界的广泛关注和良好反响，会议材料汇编也均获得了市委、市政府领导的肯定性批示。3.组织开展院内课题研究，立项项目7个，转化内参7篇。</w:t>
            </w:r>
          </w:p>
        </w:tc>
      </w:tr>
      <w:tr w14:paraId="5A909D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0698A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899E1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课题数量较多，高质量项目尚显不足。主要由于部分科研人员到岗时间不长，研究力量仍显薄弱。</w:t>
            </w:r>
          </w:p>
        </w:tc>
      </w:tr>
      <w:tr w14:paraId="1906B6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BE686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70B2D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我院将紧紧围绕市委、市政府中心工作，主动服务全市发展大局，为繁荣发展哲学社会科学事业、推进中国式现代化苏州新实践作出更大贡献。</w:t>
            </w:r>
          </w:p>
        </w:tc>
      </w:tr>
      <w:tr w14:paraId="18D8A5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34085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6540FB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9AD18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CACB2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DA34F4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8F9D65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CB8A5D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3CB79C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14:paraId="2E16C7E8"/>
    <w:p w14:paraId="6948109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5D95561B"/>
    <w:rsid w:val="5FF73289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3952b6f3-3fee-4bcb-b3f4-d638ec077596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4319555B</paraID>
      <start>6</start>
      <end>7</end>
      <status>unmodified</status>
      <modifiedWord/>
      <trackRevisions>false</trackRevisions>
    </reviewItem>
    <reviewItem>
      <errorID>cdde1c73-8ca4-4277-b016-8d111de729aa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4319555B</paraID>
      <start>9</start>
      <end>10</end>
      <status>unmodified</status>
      <modifiedWord/>
      <trackRevisions>false</trackRevisions>
    </reviewItem>
    <reviewItem>
      <errorID>1dd8df61-6554-4efb-bccd-16223a166668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7718EFE5</paraID>
      <start>226</start>
      <end>229</end>
      <status>unmodified</status>
      <modifiedWord/>
      <trackRevisions>false</trackRevisions>
    </reviewItem>
    <reviewItem>
      <errorID>bd42fc2c-a67f-4a7d-8c66-ec408b1210f0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7718EFE5</paraID>
      <start>249</start>
      <end>252</end>
      <status>unmodified</status>
      <modifiedWord/>
      <trackRevisions>false</trackRevisions>
    </reviewItem>
    <reviewItem>
      <errorID>69e1307a-476a-4ea3-b026-36a590222b38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7718EFE5</paraID>
      <start>254</start>
      <end>257</end>
      <status>unmodified</status>
      <modifiedWord/>
      <trackRevisions>false</trackRevisions>
    </reviewItem>
    <reviewItem>
      <errorID>74563c92-b25c-40be-93f4-182f80e0c46f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7718EFE5</paraID>
      <start>461</start>
      <end>464</end>
      <status>unmodified</status>
      <modifiedWord/>
      <trackRevisions>false</trackRevisions>
    </reviewItem>
    <reviewItem>
      <errorID>5e4b23b6-d517-4c06-883e-9eee649983d7</errorID>
      <errorWord>”、“</errorWord>
      <group>L1_Punc</group>
      <groupName>标点问题</groupName>
      <ability>L2_Punc_CN</ability>
      <abilityName>标点符号问题</abilityName>
      <candidateList>
        <item>”“</item>
      </candidateList>
      <explain>根据国标GB/T 15834-2011《标点符号用法》中的4.5.3.5节，标有引号的并列成分之间、标有书名号的并列成分之间通常不用顿号。如“《红楼梦》《三国演义》《西游记》《水浒传》，是我国长篇小说的四大名著”。</explain>
      <paraID>7718EFE5</paraID>
      <start>466</start>
      <end>469</end>
      <status>unmodified</status>
      <modifiedWord/>
      <trackRevisions>false</trackRevisions>
    </reviewItem>
    <reviewItem>
      <errorID>b3bbbca3-2e50-4e5b-bb88-d9cfd4d54604</errorID>
      <errorWord>市委市政府</errorWord>
      <group>L1_Word</group>
      <groupName>字词问题</groupName>
      <ability>L2_Typo</ability>
      <abilityName>字词错误</abilityName>
      <candidateList>
        <item>市委、市政府</item>
      </candidateList>
      <explain/>
      <paraID>3BC145A0</paraID>
      <start>106</start>
      <end>111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16e66e2-5534-44b7-bb1f-cfd662ac75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3</Pages>
  <Words>1644</Words>
  <Characters>1822</Characters>
  <Lines>10</Lines>
  <Paragraphs>3</Paragraphs>
  <TotalTime>1</TotalTime>
  <ScaleCrop>false</ScaleCrop>
  <LinksUpToDate>false</LinksUpToDate>
  <CharactersWithSpaces>1823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足迹</cp:lastModifiedBy>
  <cp:lastPrinted>2026-09-15T08:38:55Z</cp:lastPrinted>
  <dcterms:modified xsi:type="dcterms:W3CDTF">2026-09-15T08:38:59Z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eyJoZGlkIjoiNzVlOWY3YzgyOWNiNjY0ODUwYzBmZmI4NWRiNjkzMjYiLCJ1c2VySWQiOiIzMzMwMzAxMDYifQ==</vt:lpwstr>
  </property>
  <property fmtid="{D5CDD505-2E9C-101B-9397-08002B2CF9AE}" pid="3" name="KSOProductBuildVer">
    <vt:lpwstr>2052-12.1.0.26895</vt:lpwstr>
  </property>
  <property fmtid="{D5CDD505-2E9C-101B-9397-08002B2CF9AE}" pid="4" name="ICV">
    <vt:lpwstr>04EFB210580F4E2D9D0BCE19DBCDA405_13</vt:lpwstr>
  </property>
</Properties>
</file>