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343933"/>
    <w:p w14:paraId="06AD2795"/>
    <w:p w14:paraId="191CB185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4BA0B5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BFF345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5E9B30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C0D621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59C375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B451E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E591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培训费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7AB6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C5F0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</w:rPr>
              <w:t>5</w:t>
            </w:r>
          </w:p>
        </w:tc>
      </w:tr>
      <w:tr w14:paraId="160DA3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32B4B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D65F3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苏州市社会科学院</w:t>
            </w:r>
          </w:p>
        </w:tc>
      </w:tr>
      <w:tr w14:paraId="0D2967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A7A2E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BEB45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0CDA2A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14:paraId="6E643D1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6A4C9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4054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002A9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423AE8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0A933C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C81BA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3.85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38116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CBCE5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3.85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F557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FBF7F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</w:tr>
      <w:tr w14:paraId="7CE45E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AF3B4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D9636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BF138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E11AF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5F5BF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5D8CEA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9F56FD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EAFA29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770B68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F3B1BE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92E3E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432F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79B992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BBCB6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C0DE3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3.85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EF2C2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3.85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91928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59899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C980D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</w:tr>
      <w:tr w14:paraId="4660A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730CB1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11F40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B22045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74A4BF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B407B0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14:paraId="20948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DAB6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E128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3.85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39C4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3.85</w:t>
            </w:r>
          </w:p>
        </w:tc>
      </w:tr>
      <w:tr w14:paraId="18FD0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F77D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培训费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758D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3.85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0BF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3.85</w:t>
            </w:r>
          </w:p>
        </w:tc>
      </w:tr>
      <w:tr w14:paraId="2D826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40BEA2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94F3DC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3A6798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27765A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23C4CD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70056C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53CA90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14:paraId="2FAFE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7975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BE6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CE2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627F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6E8B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82E0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5339E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6F567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E6AF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0801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241F5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0DD5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594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AE99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7D01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53B6F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6F0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1F32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9EA3B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A4F3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C1C4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B1E0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5AD9C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07631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B71C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3D96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6F6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BE08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8378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452F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86FE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1899C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2E93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28E6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23F4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0EC4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32FD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7E5F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D20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0133D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B1E1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B560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BA95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A099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5D90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FC1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D338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3C1A0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8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1C01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E8E5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1408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4C65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E57A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D2CE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14:paraId="7F0C1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088A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16EA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8E8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9B0D4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73B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395E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AEB54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6898C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44F41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ED9D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A5F4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C310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E225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A760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5AD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128A3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C5AA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D4F9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BDFC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DDD8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5B11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938F6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2E42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70933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1019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5217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3310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E909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8A61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3DF8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6BD7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6679A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8E8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CF0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409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培训人次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E5FF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&gt;=18人次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0334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1032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20人次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30F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 w14:paraId="6D042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3C343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83559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A33F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培训覆盖率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C19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9C2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4F71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4D5D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14:paraId="7D8E3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CB43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BD8D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D863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培训完成时间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514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12月底前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8F20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66D41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100月底前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AB3E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5E52B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6494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710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DED2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对培训人员综合素质的改善或提升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9C05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提升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3D1A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BE42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0E21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14:paraId="02B77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A4D3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770A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63.67</w:t>
            </w:r>
          </w:p>
        </w:tc>
      </w:tr>
    </w:tbl>
    <w:p w14:paraId="6C337D14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036017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8019B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追加追减数-财政拨款数；计划结余数=财政拨款数-实际支付数=计划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2．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“决策”、“过程”类指标每个指标的权重值固定，“产出”、“效益”、“满意度”指标权重值是根据指标数量将每类指标总分值分摊到各项指标，即各项指标分值=每类指标总分值/该类指标个数。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3．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各项数据采集的时间节点均为2025年12月31日。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4．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定性指标根据实际完成情况按照100%、80%、60%、40%、20%、0六级权重予以评分。定量指标评分规则：“产出”类每项指标的实际完成值对应预期设定的目标值，完成100%～130%得权重值满分，超过130%的每超过1%扣权重值1%；“决策”、“过程”、“满意度”类指标以100%为满分；“效益”类每项指标的实际完成值对应预期设定的目标值，完成100%～200%得权重值满分，超过200%的每超过1%扣权重值1%；五类指标的所有指标实际完成值每低于目标值1个百分点相应扣减权重值的5%；某项指标无法提供具体数值，且无说明，得0分。</w:t>
            </w:r>
          </w:p>
        </w:tc>
      </w:tr>
      <w:tr w14:paraId="1D802C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59D083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767537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27569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1693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反映单位对职工进行党性教育培训、社科理论知</w:t>
            </w:r>
            <w:r>
              <w:rPr>
                <w:rFonts w:hint="eastAsia" w:cs="Arial"/>
                <w:color w:val="000000"/>
                <w:sz w:val="22"/>
                <w:lang w:eastAsia="zh-CN"/>
              </w:rPr>
              <w:t>识和</w:t>
            </w:r>
            <w:r>
              <w:rPr>
                <w:rFonts w:hint="eastAsia" w:cs="Arial"/>
                <w:color w:val="000000"/>
                <w:sz w:val="22"/>
              </w:rPr>
              <w:t>技能竞赛、比赛等发生的费用。</w:t>
            </w:r>
          </w:p>
        </w:tc>
      </w:tr>
      <w:tr w14:paraId="46425C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3F991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B8B13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通过合理使用培训经费，提升员工的专业知识和技能水平，增强员工的综合素质和工作能力，促进单位整体业务水平的提升，推动单位战略目标的实现，提高单位在行业内的竞争力。</w:t>
            </w:r>
          </w:p>
        </w:tc>
      </w:tr>
      <w:tr w14:paraId="5F24A1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F85B0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18627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2025年按预算完成各类培训开展，确保培训质量，提升参训人员业务能力，无违规支出。</w:t>
            </w:r>
          </w:p>
        </w:tc>
      </w:tr>
      <w:tr w14:paraId="70A97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CE709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6617F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根据单位的发展战略和员工培训需求，制定详细的年度培训计划和经费预算。按照计划筛选合适的培训机构或邀请业内专家，组织培训活动。培训前做好各项准备工作，培训过程中严格考勤管理，确保培训质量。培训结束后，组织学员进行考核和反馈调查。同时，严格按照财务</w:t>
            </w:r>
            <w:bookmarkStart w:id="0" w:name="_GoBack"/>
            <w:bookmarkEnd w:id="0"/>
            <w:r>
              <w:rPr>
                <w:rFonts w:hint="eastAsia" w:cs="Arial"/>
                <w:color w:val="000000"/>
                <w:sz w:val="22"/>
              </w:rPr>
              <w:t>制度进行经费的报销和结算。</w:t>
            </w:r>
          </w:p>
        </w:tc>
      </w:tr>
      <w:tr w14:paraId="5CE812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63644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8C85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成功举办了多场培训活动，员工参与度较高，通过考核和实际工作表现来看，员工在专业知识和业务技能方面有了明显提升，工作效率也有所提高，部分员工在培训后能够独立承担更复杂的工作任务，为单位业务发展提供了有力支持。</w:t>
            </w:r>
          </w:p>
        </w:tc>
      </w:tr>
      <w:tr w14:paraId="18E393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6CE54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44157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培训内容与实际工作结合有时不够紧密，原因是在培训需求调研阶段不够深入，未能准确把握员工实际工作中的痛点和难点，导致部分培训内容实用性不强。</w:t>
            </w:r>
          </w:p>
        </w:tc>
      </w:tr>
      <w:tr w14:paraId="32FF8F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04E3B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EFFBB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在培训需求调研阶段，采用多种调研方法，如实地观察、员工访谈、问卷调查等，深入了解员工的工作需求和业务短板，确保培训内容具有针对性和实用性。</w:t>
            </w:r>
          </w:p>
        </w:tc>
      </w:tr>
      <w:tr w14:paraId="2C31B8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FE35F7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1A094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19F86D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210512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872D6B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628D40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A667F1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267250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0096D668"/>
    <w:p w14:paraId="433854F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13A72FFD"/>
    <w:rsid w:val="2F5B2A08"/>
    <w:rsid w:val="5AE70A1F"/>
    <w:rsid w:val="5B8833CE"/>
    <w:rsid w:val="6094289E"/>
    <w:rsid w:val="70126D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01ff600b-d896-4937-969e-b1bd5f2e81b8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7D32B4B8</paraID>
      <start>6</start>
      <end>7</end>
      <status>unmodified</status>
      <modifiedWord/>
      <trackRevisions>false</trackRevisions>
    </reviewItem>
    <reviewItem>
      <errorID>2f056290-b1c9-492d-a98d-4949bb892d40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7D32B4B8</paraID>
      <start>9</start>
      <end>10</end>
      <status>unmodified</status>
      <modifiedWord/>
      <trackRevisions>false</trackRevisions>
    </reviewItem>
    <reviewItem>
      <errorID>9d5475ed-8498-48ba-b428-4ca75b0443b1</errorID>
      <errorWord>&gt;</errorWord>
      <group>L1_Punc</group>
      <groupName>标点问题</groupName>
      <ability>L2_Punc_CN</ability>
      <abilityName>标点符号问题</abilityName>
      <candidateList/>
      <explain/>
      <paraID>2D4E5FFD</paraID>
      <start>0</start>
      <end>1</end>
      <status>unmodified</status>
      <modifiedWord/>
      <trackRevisions>false</trackRevisions>
    </reviewItem>
    <reviewItem>
      <errorID>713e830a-a28c-40a8-9078-1de73f57c8af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1F8019B0</paraID>
      <start>226</start>
      <end>229</end>
      <status>unmodified</status>
      <modifiedWord/>
      <trackRevisions>false</trackRevisions>
    </reviewItem>
    <reviewItem>
      <errorID>e06eb701-5a72-4408-9896-9d1bd040ea6a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1F8019B0</paraID>
      <start>249</start>
      <end>252</end>
      <status>unmodified</status>
      <modifiedWord/>
      <trackRevisions>false</trackRevisions>
    </reviewItem>
    <reviewItem>
      <errorID>299cde16-446a-4f44-9ed0-f56bf306c312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1F8019B0</paraID>
      <start>254</start>
      <end>257</end>
      <status>unmodified</status>
      <modifiedWord/>
      <trackRevisions>false</trackRevisions>
    </reviewItem>
    <reviewItem>
      <errorID>2fc35099-e4d7-4a9f-b29f-0cb18b916e5d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1F8019B0</paraID>
      <start>461</start>
      <end>464</end>
      <status>unmodified</status>
      <modifiedWord/>
      <trackRevisions>false</trackRevisions>
    </reviewItem>
    <reviewItem>
      <errorID>23533c05-c5c8-407c-871b-b6a82fad6058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1F8019B0</paraID>
      <start>466</start>
      <end>469</end>
      <status>unmodified</status>
      <modifiedWord/>
      <trackRevisions>false</trackRevisions>
    </reviewItem>
    <reviewItem>
      <errorID>a091d681-f7e1-43e1-b32f-aa316ce33214</errorID>
      <errorWord>识</errorWord>
      <group>L1_Word</group>
      <groupName>字词问题</groupName>
      <ability>L2_Typo</ability>
      <abilityName>字词错误</abilityName>
      <candidateList>
        <item>识和</item>
      </candidateList>
      <explain/>
      <paraID>271693C8</paraID>
      <start>21</start>
      <end>23</end>
      <status>modified</status>
      <modifiedWord>识和</modifiedWord>
      <trackRevisions>false</trackRevisions>
    </reviewItem>
    <reviewItem>
      <errorID>d8585467-bdd7-4ff4-a791-07a89a7d8a59</errorID>
      <errorWord>，</errorWord>
      <group>L1_Word</group>
      <groupName>字词问题</groupName>
      <ability>L2_Typo</ability>
      <abilityName>字词错误</abilityName>
      <candidateList>
        <item>，在</item>
      </candidateList>
      <explain/>
      <paraID>286617F3</paraID>
      <start>75</start>
      <end>76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7f9fb5d-6aab-4369-883d-87e066ac1d7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3</Pages>
  <Words>1610</Words>
  <Characters>1786</Characters>
  <Lines>10</Lines>
  <Paragraphs>3</Paragraphs>
  <TotalTime>2</TotalTime>
  <ScaleCrop>false</ScaleCrop>
  <LinksUpToDate>false</LinksUpToDate>
  <CharactersWithSpaces>1786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足迹</cp:lastModifiedBy>
  <cp:lastPrinted>2026-09-15T08:39:56Z</cp:lastPrinted>
  <dcterms:modified xsi:type="dcterms:W3CDTF">2026-09-15T08:40:01Z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eyJoZGlkIjoiNzVlOWY3YzgyOWNiNjY0ODUwYzBmZmI4NWRiNjkzMjYiLCJ1c2VySWQiOiIzMzMwMzAxMDYifQ==</vt:lpwstr>
  </property>
  <property fmtid="{D5CDD505-2E9C-101B-9397-08002B2CF9AE}" pid="3" name="KSOProductBuildVer">
    <vt:lpwstr>2052-12.1.0.26895</vt:lpwstr>
  </property>
  <property fmtid="{D5CDD505-2E9C-101B-9397-08002B2CF9AE}" pid="4" name="ICV">
    <vt:lpwstr>7A6EEE8F068740D9A8B2DA3331C6978D_13</vt:lpwstr>
  </property>
</Properties>
</file>