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6F515"/>
    <w:p w14:paraId="5C07F0EE"/>
    <w:p w14:paraId="41740F55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18AC1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02970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35219A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91346F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796263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21C0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176F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委托业务费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A9E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F17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7E11D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63EB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</w:t>
            </w:r>
            <w:bookmarkStart w:id="0" w:name="_GoBack"/>
            <w:r>
              <w:rPr>
                <w:rFonts w:hint="eastAsia" w:cs="Arial"/>
                <w:color w:val="000000"/>
                <w:sz w:val="22"/>
              </w:rPr>
              <w:t>(</w:t>
            </w:r>
            <w:bookmarkEnd w:id="0"/>
            <w:r>
              <w:rPr>
                <w:rFonts w:hint="eastAsia" w:cs="Arial"/>
                <w:color w:val="000000"/>
                <w:sz w:val="22"/>
              </w:rPr>
              <w:t>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CCC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40D76D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2A80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14B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6AAFE0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5E29C7C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F2A9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7100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572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3037FB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7F724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47C2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BE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EEB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364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DE8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5.46</w:t>
            </w:r>
          </w:p>
        </w:tc>
      </w:tr>
      <w:tr w14:paraId="02B8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1D76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63E3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1767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2126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126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390B24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46E8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4D78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EB76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3A18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FC56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300E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404624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65A8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DF2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52.78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3456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47.32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FC98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5.46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42C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42DA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5.46</w:t>
            </w:r>
          </w:p>
        </w:tc>
      </w:tr>
      <w:tr w14:paraId="769B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EEF2D6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9CF0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9F9F0C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518221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A6B11C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49F21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6CD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C0F6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52.78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54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47.32</w:t>
            </w:r>
          </w:p>
        </w:tc>
      </w:tr>
      <w:tr w14:paraId="5768C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33D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8F7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52.78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58A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47.32</w:t>
            </w:r>
          </w:p>
        </w:tc>
      </w:tr>
      <w:tr w14:paraId="6705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5AC4ED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423D90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1641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71A167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22B0F7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77EDEB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6AFBA4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3B8A6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F4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16F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7B2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C6A8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712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051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9F1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A1F2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0931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A00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A28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C8D5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4D5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555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302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71E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454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7E9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725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7A8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468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3D9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461D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A5E6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F9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218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C07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AFB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FE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9C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E1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9D2A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82E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DEA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4E9D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AFD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45D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D95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B2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9869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6B3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0E5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C95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A4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3B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0355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A11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3560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E44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69BA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D77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D4A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EB2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05B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214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14:paraId="22F4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216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FB6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768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58A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2D9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331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949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125A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74D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0A8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1D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BF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4B4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0EF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4BC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2C63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7C5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A7F5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F7D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850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27D9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96F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5D63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D5E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13B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B91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B4B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8B5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0C4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709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29A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7D3C0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C95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E39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7F9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委托合同签订数量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0F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86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782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B3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33B32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2F2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921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C2C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8E6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严格执行相关财经法规、制度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5B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91D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8DA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5354B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4F6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F32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51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经费支出时效性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C5D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6D3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72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E46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13BB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88F0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77E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41B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对保障各项业务工作正常开展，促进公共服务效率的提升或改善程度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365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C19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0A7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3A7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28DB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218B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8E2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68</w:t>
            </w:r>
          </w:p>
        </w:tc>
      </w:tr>
    </w:tbl>
    <w:p w14:paraId="02F04B6B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48A32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06F5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436F92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01BA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23352E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4E9F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31C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反映因委托外单位办理业务而支付的委托业务费，提高单位工作效率，为社科事业做贡献。</w:t>
            </w:r>
          </w:p>
        </w:tc>
      </w:tr>
      <w:tr w14:paraId="04383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D2E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DDCE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合理利用委托业务费，借助外部专业力量解决单位业务发展中的难题，提升工作效率和质量，获取专业的研究成果、精准的审计报告、科学的咨询建议以及先进的技术支持，推动单位各项业务顺利开展和创新发展。</w:t>
            </w:r>
          </w:p>
        </w:tc>
      </w:tr>
      <w:tr w14:paraId="74FF8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D560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2A70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本年度计划完成11项委托业务，确保每项业务的成果质量达到行业标准或合同约定要求，成果验收合格率达到100%；严格把控委托业务费用支出，控制在预算范围内，避免超支；委托业务按时完成率达到100%，保障单位整体工作进度不受影响。</w:t>
            </w:r>
          </w:p>
        </w:tc>
      </w:tr>
      <w:tr w14:paraId="62799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418E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BF71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依据单位业务需求和发展规划，确定委托业务清单并制定详细预算。通过规范程序选择具备相应资质和良好信誉的受托方，签订严谨的委托合同，明确双方权利义务、业务内容、交付成果、时间节点和费用结算方式等。在业务开展过程中，建立定期沟通机制，及时掌握项目进展，协调解决出现的问题。业务完成后，按照合同约定组织验收，并进行费用结算。</w:t>
            </w:r>
          </w:p>
        </w:tc>
      </w:tr>
      <w:tr w14:paraId="09BE44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167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1778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顺利完成多项委托业务，获取了高质量的研究报告，为单位决策提供了有力支撑。借助外部专业技术开发，提升了单位的业务处理能力和信息化水平，推动了业务创新发展。</w:t>
            </w:r>
          </w:p>
        </w:tc>
      </w:tr>
      <w:tr w14:paraId="719FCC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DFA5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51CF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部分委托业务沟通不够及时，因双方对接机制不够完善导致进度衔接不畅。</w:t>
            </w:r>
          </w:p>
        </w:tc>
      </w:tr>
      <w:tr w14:paraId="7CF3CF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148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6D36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完善委托双方对接机制，建立定期沟通反馈制度，保障业务高效推进。</w:t>
            </w:r>
          </w:p>
        </w:tc>
      </w:tr>
      <w:tr w14:paraId="4C9E3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BC341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0A6A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B655E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DFA7B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FA3401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7896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B6A22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692BC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64052762"/>
    <w:p w14:paraId="37EFBE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B6863ED"/>
    <w:rsid w:val="2F5B2A08"/>
    <w:rsid w:val="5AE70A1F"/>
    <w:rsid w:val="6722221B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c565fe63-69d0-40fa-aaa3-6e55e249f820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77D63EB5</paraID>
      <start>6</start>
      <end>7</end>
      <status>unmodified</status>
      <modifiedWord/>
      <trackRevisions>false</trackRevisions>
    </reviewItem>
    <reviewItem>
      <errorID>c7be7c88-9584-4e4b-80bf-d554110cc421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77D63EB5</paraID>
      <start>9</start>
      <end>10</end>
      <status>unmodified</status>
      <modifiedWord/>
      <trackRevisions>false</trackRevisions>
    </reviewItem>
    <reviewItem>
      <errorID>45f8fffe-f4ed-4dba-8881-ff12122bd049</errorID>
      <errorWord>&gt;</errorWord>
      <group>L1_Punc</group>
      <groupName>标点问题</groupName>
      <ability>L2_Punc_CN</ability>
      <abilityName>标点符号问题</abilityName>
      <candidateList/>
      <explain/>
      <paraID> 16A0F2C</paraID>
      <start>0</start>
      <end>1</end>
      <status>unmodified</status>
      <modifiedWord/>
      <trackRevisions>false</trackRevisions>
    </reviewItem>
    <reviewItem>
      <errorID>5b0ac49a-5b48-4555-b322-08529aefbae2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4D306F5D</paraID>
      <start>226</start>
      <end>229</end>
      <status>unmodified</status>
      <modifiedWord/>
      <trackRevisions>false</trackRevisions>
    </reviewItem>
    <reviewItem>
      <errorID>ffbcb888-008b-4f07-bd02-c881a37860cc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4D306F5D</paraID>
      <start>249</start>
      <end>252</end>
      <status>unmodified</status>
      <modifiedWord/>
      <trackRevisions>false</trackRevisions>
    </reviewItem>
    <reviewItem>
      <errorID>ca0dd229-f333-43d1-9806-4eb26732fd28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4D306F5D</paraID>
      <start>254</start>
      <end>257</end>
      <status>unmodified</status>
      <modifiedWord/>
      <trackRevisions>false</trackRevisions>
    </reviewItem>
    <reviewItem>
      <errorID>cd5042f8-34a1-4a74-9ed4-01bd3ed6e250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4D306F5D</paraID>
      <start>461</start>
      <end>464</end>
      <status>unmodified</status>
      <modifiedWord/>
      <trackRevisions>false</trackRevisions>
    </reviewItem>
    <reviewItem>
      <errorID>218a4750-371d-4119-a9f3-ac1fcc7f75b4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4D306F5D</paraID>
      <start>466</start>
      <end>469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7e46716-4679-4367-9711-f7ac77591e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1648</Words>
  <Characters>1840</Characters>
  <Lines>10</Lines>
  <Paragraphs>3</Paragraphs>
  <TotalTime>1</TotalTime>
  <ScaleCrop>false</ScaleCrop>
  <LinksUpToDate>false</LinksUpToDate>
  <CharactersWithSpaces>1842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2026-09-15T08:42:12Z</cp:lastPrinted>
  <dcterms:modified xsi:type="dcterms:W3CDTF">2026-09-15T08:42:15Z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FB2ED5649EFF407CB35E2B556038FF4D_13</vt:lpwstr>
  </property>
</Properties>
</file>